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475"/>
        <w:gridCol w:w="6031"/>
        <w:gridCol w:w="7476"/>
      </w:tblGrid>
      <w:tr w:rsidR="00A90F54" w:rsidRPr="008B7708" w:rsidTr="00A90F54">
        <w:trPr>
          <w:cantSplit/>
          <w:tblHeader/>
        </w:trPr>
        <w:tc>
          <w:tcPr>
            <w:tcW w:w="475" w:type="dxa"/>
            <w:shd w:val="clear" w:color="auto" w:fill="FBD4B4"/>
          </w:tcPr>
          <w:p w:rsidR="00A90F54" w:rsidRDefault="00A90F54" w:rsidP="00AC494F">
            <w:pPr>
              <w:spacing w:before="20" w:after="20"/>
              <w:jc w:val="center"/>
              <w:rPr>
                <w:rFonts w:cs="Arial"/>
                <w:b/>
                <w:color w:val="000000"/>
              </w:rPr>
            </w:pPr>
          </w:p>
        </w:tc>
        <w:tc>
          <w:tcPr>
            <w:tcW w:w="6031" w:type="dxa"/>
            <w:shd w:val="clear" w:color="auto" w:fill="FBD4B4"/>
            <w:vAlign w:val="center"/>
          </w:tcPr>
          <w:p w:rsidR="00A90F54" w:rsidRPr="008B7708" w:rsidRDefault="00A90F54" w:rsidP="00AC494F">
            <w:pPr>
              <w:spacing w:before="20" w:after="20"/>
              <w:jc w:val="center"/>
              <w:rPr>
                <w:rFonts w:cs="Arial"/>
                <w:b/>
                <w:color w:val="000000"/>
              </w:rPr>
            </w:pPr>
            <w:r>
              <w:rPr>
                <w:rFonts w:cs="Arial"/>
                <w:b/>
                <w:color w:val="000000"/>
              </w:rPr>
              <w:t>View</w:t>
            </w:r>
          </w:p>
        </w:tc>
        <w:tc>
          <w:tcPr>
            <w:tcW w:w="7476" w:type="dxa"/>
            <w:shd w:val="clear" w:color="auto" w:fill="FBD4B4"/>
            <w:vAlign w:val="center"/>
          </w:tcPr>
          <w:p w:rsidR="00A90F54" w:rsidRPr="00B5371F" w:rsidRDefault="00A90F54" w:rsidP="00FC329F">
            <w:pPr>
              <w:spacing w:before="20" w:after="20"/>
              <w:rPr>
                <w:rFonts w:asciiTheme="minorHAnsi" w:hAnsiTheme="minorHAnsi" w:cstheme="minorHAnsi"/>
                <w:b/>
                <w:color w:val="000000" w:themeColor="text1"/>
                <w:sz w:val="24"/>
              </w:rPr>
            </w:pPr>
            <w:r w:rsidRPr="00B5371F">
              <w:rPr>
                <w:rFonts w:asciiTheme="minorHAnsi" w:hAnsiTheme="minorHAnsi" w:cstheme="minorHAnsi"/>
                <w:b/>
                <w:color w:val="000000" w:themeColor="text1"/>
                <w:sz w:val="24"/>
              </w:rPr>
              <w:t>Talk stream</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4650" cy="2743200"/>
                  <wp:effectExtent l="19050" t="19050" r="22225" b="19050"/>
                  <wp:docPr id="230" name="Picture 66" descr="C:\Users\chrlewis\Desktop\PAAS\Screenshot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rlewis\Desktop\PAAS\Screenshots\01.png"/>
                          <pic:cNvPicPr>
                            <a:picLocks noChangeAspect="1" noChangeArrowheads="1"/>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4650" cy="2743200"/>
                          </a:xfrm>
                          <a:prstGeom prst="rect">
                            <a:avLst/>
                          </a:prstGeom>
                          <a:noFill/>
                          <a:ln w="3175">
                            <a:solidFill>
                              <a:schemeClr val="tx1">
                                <a:lumMod val="50000"/>
                                <a:lumOff val="50000"/>
                              </a:schemeClr>
                            </a:solidFill>
                          </a:ln>
                        </pic:spPr>
                      </pic:pic>
                    </a:graphicData>
                  </a:graphic>
                </wp:inline>
              </w:drawing>
            </w:r>
          </w:p>
        </w:tc>
        <w:tc>
          <w:tcPr>
            <w:tcW w:w="7476" w:type="dxa"/>
            <w:vAlign w:val="center"/>
          </w:tcPr>
          <w:p w:rsidR="00A90F54" w:rsidRPr="00B5371F" w:rsidRDefault="00A90F54" w:rsidP="00FC329F">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To begin with, Let’s take a quick tour of the application before we show you how it was built using Oracle </w:t>
            </w:r>
            <w:proofErr w:type="spellStart"/>
            <w:r w:rsidRPr="00B5371F">
              <w:rPr>
                <w:rFonts w:asciiTheme="minorHAnsi" w:hAnsiTheme="minorHAnsi" w:cstheme="minorHAnsi"/>
                <w:color w:val="000000" w:themeColor="text1"/>
                <w:sz w:val="24"/>
              </w:rPr>
              <w:t>PaaS</w:t>
            </w:r>
            <w:proofErr w:type="spellEnd"/>
            <w:r w:rsidRPr="00B5371F">
              <w:rPr>
                <w:rFonts w:asciiTheme="minorHAnsi" w:hAnsiTheme="minorHAnsi" w:cstheme="minorHAnsi"/>
                <w:color w:val="000000" w:themeColor="text1"/>
                <w:sz w:val="24"/>
              </w:rPr>
              <w:t xml:space="preserve">. </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Claire Stefani is a home loan officer for </w:t>
            </w:r>
            <w:proofErr w:type="spellStart"/>
            <w:r w:rsidRPr="00B5371F">
              <w:rPr>
                <w:rFonts w:asciiTheme="minorHAnsi" w:hAnsiTheme="minorHAnsi" w:cstheme="minorHAnsi"/>
                <w:color w:val="000000" w:themeColor="text1"/>
                <w:sz w:val="24"/>
              </w:rPr>
              <w:t>SoLo</w:t>
            </w:r>
            <w:proofErr w:type="spellEnd"/>
            <w:r w:rsidRPr="00B5371F">
              <w:rPr>
                <w:rFonts w:asciiTheme="minorHAnsi" w:hAnsiTheme="minorHAnsi" w:cstheme="minorHAnsi"/>
                <w:color w:val="000000" w:themeColor="text1"/>
                <w:sz w:val="24"/>
              </w:rPr>
              <w:t xml:space="preserve"> Financial and wants to discuss home loan offerings with potential buyers at an open house. </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She logs in to Tablet Banker on her </w:t>
            </w:r>
            <w:proofErr w:type="spellStart"/>
            <w:r w:rsidRPr="00B5371F">
              <w:rPr>
                <w:rFonts w:asciiTheme="minorHAnsi" w:hAnsiTheme="minorHAnsi" w:cstheme="minorHAnsi"/>
                <w:color w:val="000000" w:themeColor="text1"/>
                <w:sz w:val="24"/>
              </w:rPr>
              <w:t>iPad</w:t>
            </w:r>
            <w:proofErr w:type="spellEnd"/>
            <w:r w:rsidRPr="00B5371F">
              <w:rPr>
                <w:rFonts w:asciiTheme="minorHAnsi" w:hAnsiTheme="minorHAnsi" w:cstheme="minorHAnsi"/>
                <w:color w:val="000000" w:themeColor="text1"/>
                <w:sz w:val="24"/>
              </w:rPr>
              <w:t xml:space="preserve"> using the same Oracle Sales Cloud credentials she uses in office.</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31" name="Picture 61" descr="C:\Users\chrlewis\Desktop\PAAS\Screenshots\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chrlewis\Desktop\PAAS\Screenshots\02.png"/>
                          <pic:cNvPicPr>
                            <a:picLocks noChangeAspect="1" noChangeArrowheads="1"/>
                          </pic:cNvPicPr>
                        </pic:nvPicPr>
                        <pic:blipFill>
                          <a:blip r:embed="rId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As Claire logs in, she gets a consolidated view of her current leads and opportunities and an overview of her upcoming appointments.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kern w:val="24"/>
                <w:sz w:val="24"/>
              </w:rPr>
              <w:t xml:space="preserve">Here the Tablet Banker is making a secure call to the Oracle Java Cloud and Sales Cloud for relevant information. The data transferred over the network is optimized for mobile consumption, encrypted, and appropriate for Claire’s access level. </w:t>
            </w:r>
            <w:r w:rsidRPr="00B5371F">
              <w:rPr>
                <w:rFonts w:asciiTheme="minorHAnsi" w:hAnsiTheme="minorHAnsi" w:cstheme="minorHAnsi"/>
                <w:color w:val="000000" w:themeColor="text1"/>
                <w:sz w:val="24"/>
              </w:rPr>
              <w:t xml:space="preserve">we will talk about one of the APIs when we see how Oracle </w:t>
            </w:r>
            <w:proofErr w:type="spellStart"/>
            <w:r w:rsidRPr="00B5371F">
              <w:rPr>
                <w:rFonts w:asciiTheme="minorHAnsi" w:hAnsiTheme="minorHAnsi" w:cstheme="minorHAnsi"/>
                <w:color w:val="000000" w:themeColor="text1"/>
                <w:sz w:val="24"/>
              </w:rPr>
              <w:t>PaaS</w:t>
            </w:r>
            <w:proofErr w:type="spellEnd"/>
            <w:r w:rsidRPr="00B5371F">
              <w:rPr>
                <w:rFonts w:asciiTheme="minorHAnsi" w:hAnsiTheme="minorHAnsi" w:cstheme="minorHAnsi"/>
                <w:color w:val="000000" w:themeColor="text1"/>
                <w:sz w:val="24"/>
              </w:rPr>
              <w:t xml:space="preserve"> is used to build this application</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33" name="Picture 21" descr="C:\Users\chrlewis\Desktop\PAAS\Screenshots\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rlewis\Desktop\PAAS\Screenshots\04.png"/>
                          <pic:cNvPicPr>
                            <a:picLocks noChangeAspect="1" noChangeArrowheads="1"/>
                          </pic:cNvPicPr>
                        </pic:nvPicPr>
                        <pic:blipFill>
                          <a:blip r:embed="rId1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Claire meets Jen Morris who is an existing customer of </w:t>
            </w:r>
            <w:proofErr w:type="spellStart"/>
            <w:r w:rsidRPr="00B5371F">
              <w:rPr>
                <w:rFonts w:asciiTheme="minorHAnsi" w:hAnsiTheme="minorHAnsi" w:cstheme="minorHAnsi"/>
                <w:color w:val="000000" w:themeColor="text1"/>
                <w:kern w:val="24"/>
                <w:sz w:val="24"/>
              </w:rPr>
              <w:t>SoLo</w:t>
            </w:r>
            <w:proofErr w:type="spellEnd"/>
            <w:r w:rsidRPr="00B5371F">
              <w:rPr>
                <w:rFonts w:asciiTheme="minorHAnsi" w:hAnsiTheme="minorHAnsi" w:cstheme="minorHAnsi"/>
                <w:color w:val="000000" w:themeColor="text1"/>
                <w:kern w:val="24"/>
                <w:sz w:val="24"/>
              </w:rPr>
              <w:t xml:space="preserve"> Financial. Claire quickly accesses Jen’s information. Here the app calls the customer query API to locate Jen.</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p>
        </w:tc>
        <w:tc>
          <w:tcPr>
            <w:tcW w:w="7476" w:type="dxa"/>
            <w:vAlign w:val="center"/>
          </w:tcPr>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34" name="Picture 4" descr="C:\Users\chrlewis\Desktop\PAAS\Screenshots\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rlewis\Desktop\PAAS\Screenshots\05.png"/>
                          <pic:cNvPicPr>
                            <a:picLocks noChangeAspect="1" noChangeArrowheads="1"/>
                          </pic:cNvPicPr>
                        </pic:nvPicPr>
                        <pic:blipFill>
                          <a:blip r:embed="rId1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The app loads summary information for Jen, including </w:t>
            </w:r>
            <w:r w:rsidRPr="00B5371F">
              <w:rPr>
                <w:rFonts w:asciiTheme="minorHAnsi" w:hAnsiTheme="minorHAnsi" w:cstheme="minorHAnsi"/>
                <w:color w:val="000000" w:themeColor="text1"/>
                <w:sz w:val="24"/>
              </w:rPr>
              <w:t>contact details, leads, opportunities and recent interactions she’s had with the bank.</w:t>
            </w:r>
            <w:r w:rsidRPr="00B5371F">
              <w:rPr>
                <w:rFonts w:asciiTheme="minorHAnsi" w:hAnsiTheme="minorHAnsi" w:cstheme="minorHAnsi"/>
                <w:color w:val="000000" w:themeColor="text1"/>
                <w:kern w:val="24"/>
                <w:sz w:val="24"/>
              </w:rPr>
              <w:t xml:space="preserve"> The app also provides rich and cool looking analytics like the Financial Accounts Whitespace – giving a concise visual analysis of Jen’s relationship with the bank and </w:t>
            </w:r>
            <w:proofErr w:type="spellStart"/>
            <w:r w:rsidRPr="00B5371F">
              <w:rPr>
                <w:rFonts w:asciiTheme="minorHAnsi" w:hAnsiTheme="minorHAnsi" w:cstheme="minorHAnsi"/>
                <w:color w:val="000000" w:themeColor="text1"/>
                <w:kern w:val="24"/>
                <w:sz w:val="24"/>
              </w:rPr>
              <w:t>upsell</w:t>
            </w:r>
            <w:proofErr w:type="spellEnd"/>
            <w:r w:rsidRPr="00B5371F">
              <w:rPr>
                <w:rFonts w:asciiTheme="minorHAnsi" w:hAnsiTheme="minorHAnsi" w:cstheme="minorHAnsi"/>
                <w:color w:val="000000" w:themeColor="text1"/>
                <w:kern w:val="24"/>
                <w:sz w:val="24"/>
              </w:rPr>
              <w:t>/cross-sell opportunities.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What’s cool here is that all of this was accessed from Oracle Sales Cloud and Business Intelligence using standard API calls running on Oracle Java Cloud and rendered natively in the </w:t>
            </w:r>
            <w:proofErr w:type="spellStart"/>
            <w:r w:rsidRPr="00B5371F">
              <w:rPr>
                <w:rFonts w:asciiTheme="minorHAnsi" w:hAnsiTheme="minorHAnsi" w:cstheme="minorHAnsi"/>
                <w:color w:val="000000" w:themeColor="text1"/>
                <w:kern w:val="24"/>
                <w:sz w:val="24"/>
              </w:rPr>
              <w:t>iPad</w:t>
            </w:r>
            <w:proofErr w:type="spellEnd"/>
            <w:r w:rsidRPr="00B5371F">
              <w:rPr>
                <w:rFonts w:asciiTheme="minorHAnsi" w:hAnsiTheme="minorHAnsi" w:cstheme="minorHAnsi"/>
                <w:color w:val="000000" w:themeColor="text1"/>
                <w:kern w:val="24"/>
                <w:sz w:val="24"/>
              </w:rPr>
              <w:t xml:space="preserve"> app.</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37" name="Picture 36" descr="C:\Users\chrlewis\Desktop\PAAS\Screenshot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rlewis\Desktop\PAAS\Screenshots\10.png"/>
                          <pic:cNvPicPr>
                            <a:picLocks noChangeAspect="1" noChangeArrowheads="1"/>
                          </pic:cNvPicPr>
                        </pic:nvPicPr>
                        <pic:blipFill>
                          <a:blip r:embed="rId1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Claire gets ready to start the home loan application with a wizard driven tool that recommend the right products based on Jen’s needs. </w:t>
            </w:r>
          </w:p>
          <w:p w:rsidR="00A90F54"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The needs assessment leverages Oracle Policy Automation at the backend and the results are populated in Oracle Sales Cloud as an Opportunity. The entire process and integration is securely orchestrated using APIs running in Oracle Java Cloud. </w:t>
            </w:r>
            <w:proofErr w:type="spellStart"/>
            <w:r w:rsidRPr="00B5371F">
              <w:rPr>
                <w:rFonts w:asciiTheme="minorHAnsi" w:hAnsiTheme="minorHAnsi" w:cstheme="minorHAnsi"/>
                <w:color w:val="000000" w:themeColor="text1"/>
                <w:kern w:val="24"/>
                <w:sz w:val="24"/>
              </w:rPr>
              <w:t>SoLo</w:t>
            </w:r>
            <w:proofErr w:type="spellEnd"/>
            <w:r w:rsidRPr="00B5371F">
              <w:rPr>
                <w:rFonts w:asciiTheme="minorHAnsi" w:hAnsiTheme="minorHAnsi" w:cstheme="minorHAnsi"/>
                <w:color w:val="000000" w:themeColor="text1"/>
                <w:kern w:val="24"/>
                <w:sz w:val="24"/>
              </w:rPr>
              <w:t xml:space="preserve"> was able to build the application quickly by reusing the integration that was used for their web application.</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39" name="Picture 45" descr="C:\Users\chrlewis\Desktop\PAAS\Screenshots\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rlewis\Desktop\PAAS\Screenshots\12.png"/>
                          <pic:cNvPicPr>
                            <a:picLocks noChangeAspect="1" noChangeArrowheads="1"/>
                          </pic:cNvPicPr>
                        </pic:nvPicPr>
                        <pic:blipFill>
                          <a:blip r:embed="rId1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Claire and Jen are able to chat informally, and complete the application together.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Oracle Policy Administration makes calls back to Sales Cloud as needed to pre-fill certain fields, and ensure eligibility for appropriate offers.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2" name="Picture 50" descr="C:\Users\chrlewis\Desktop\PAAS\Screenshot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hrlewis\Desktop\PAAS\Screenshots\15.png"/>
                          <pic:cNvPicPr>
                            <a:picLocks noChangeAspect="1" noChangeArrowheads="1"/>
                          </pic:cNvPicPr>
                        </pic:nvPicPr>
                        <pic:blipFill>
                          <a:blip r:embed="rId1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The needs assessment tool automatically recognizes that the deposit is less than the 20% that is required to avoid paying private mortgage insurance and recommends the higher deposit amount, but Jen wants to stick to 10% down.</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4" name="Picture 52" descr="C:\Users\chrlewis\Desktop\PAAS\Screenshot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hrlewis\Desktop\PAAS\Screenshots\17.png"/>
                          <pic:cNvPicPr>
                            <a:picLocks noChangeAspect="1" noChangeArrowheads="1"/>
                          </pic:cNvPicPr>
                        </pic:nvPicPr>
                        <pic:blipFill>
                          <a:blip r:embed="rId1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With integration to Oracle Sales Cloud, the tool recognizes that Jen do not have a credit card with the bank and immediately creates a credit card offer to go with the home loan.  </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5" name="Picture 53" descr="C:\Users\chrlewis\Desktop\PAAS\Screenshot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hrlewis\Desktop\PAAS\Screenshots\18.png"/>
                          <pic:cNvPicPr>
                            <a:picLocks noChangeAspect="1" noChangeArrowheads="1"/>
                          </pic:cNvPicPr>
                        </pic:nvPicPr>
                        <pic:blipFill>
                          <a:blip r:embed="rId1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Jen is interested in the offer and based on her preferences the tool recommends the Rewards Credit Card. She decides to go ahead with it. </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7" name="Picture 57" descr="C:\Users\chrlewis\Desktop\PAAS\Screenshot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rlewis\Desktop\PAAS\Screenshots\20.png"/>
                          <pic:cNvPicPr>
                            <a:picLocks noChangeAspect="1" noChangeArrowheads="1"/>
                          </pic:cNvPicPr>
                        </pic:nvPicPr>
                        <pic:blipFill>
                          <a:blip r:embed="rId1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With this, Claire has completed the home loan and credit card application and is ready to get Jen’s signature.</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8" name="Picture 58" descr="C:\Users\chrlewis\Desktop\PAAS\Screenshot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hrlewis\Desktop\PAAS\Screenshots\21.png"/>
                          <pic:cNvPicPr>
                            <a:picLocks noChangeAspect="1" noChangeArrowheads="1"/>
                          </pic:cNvPicPr>
                        </pic:nvPicPr>
                        <pic:blipFill>
                          <a:blip r:embed="rId1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The Tablet Banker application uses the native </w:t>
            </w:r>
            <w:proofErr w:type="spellStart"/>
            <w:r w:rsidRPr="00B5371F">
              <w:rPr>
                <w:rFonts w:asciiTheme="minorHAnsi" w:hAnsiTheme="minorHAnsi" w:cstheme="minorHAnsi"/>
                <w:color w:val="000000" w:themeColor="text1"/>
                <w:kern w:val="24"/>
                <w:sz w:val="24"/>
              </w:rPr>
              <w:t>iOS</w:t>
            </w:r>
            <w:proofErr w:type="spellEnd"/>
            <w:r w:rsidRPr="00B5371F">
              <w:rPr>
                <w:rFonts w:asciiTheme="minorHAnsi" w:hAnsiTheme="minorHAnsi" w:cstheme="minorHAnsi"/>
                <w:color w:val="000000" w:themeColor="text1"/>
                <w:kern w:val="24"/>
                <w:sz w:val="24"/>
              </w:rPr>
              <w:t xml:space="preserve"> functionality to capture Jen’s signature.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49" name="Picture 59" descr="C:\Users\chrlewis\Desktop\PAAS\Screenshot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hrlewis\Desktop\PAAS\Screenshots\23.png"/>
                          <pic:cNvPicPr>
                            <a:picLocks noChangeAspect="1" noChangeArrowheads="1"/>
                          </pic:cNvPicPr>
                        </pic:nvPicPr>
                        <pic:blipFill>
                          <a:blip r:embed="rId1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The application process is now complete and the Opportunity in Oracle Sales Cloud gets updated instantly.</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2D7EE4">
            <w:pPr>
              <w:autoSpaceDE w:val="0"/>
              <w:autoSpaceDN w:val="0"/>
              <w:adjustRightInd w:val="0"/>
              <w:jc w:val="center"/>
              <w:rPr>
                <w:noProof/>
              </w:rPr>
            </w:pPr>
            <w:r>
              <w:rPr>
                <w:noProof/>
              </w:rPr>
              <w:drawing>
                <wp:inline distT="0" distB="0" distL="0" distR="0">
                  <wp:extent cx="3657600" cy="2743200"/>
                  <wp:effectExtent l="19050" t="19050" r="19050" b="19050"/>
                  <wp:docPr id="250" name="Picture 60" descr="C:\Users\chrlewis\Desktop\PAAS\Screenshot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hrlewis\Desktop\PAAS\Screenshots\24.png"/>
                          <pic:cNvPicPr>
                            <a:picLocks noChangeAspect="1" noChangeArrowheads="1"/>
                          </pic:cNvPicPr>
                        </pic:nvPicPr>
                        <pic:blipFill>
                          <a:blip r:embed="rId2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2743200"/>
                          </a:xfrm>
                          <a:prstGeom prst="rect">
                            <a:avLst/>
                          </a:prstGeom>
                          <a:noFill/>
                          <a:ln>
                            <a:solidFill>
                              <a:schemeClr val="tx1">
                                <a:lumMod val="50000"/>
                                <a:lumOff val="50000"/>
                              </a:schemeClr>
                            </a:solidFill>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Here you can see the Opportunity in Oracle Sales Cloud has progressed to 70%.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Now let’s take a look at how the API calls which are used by the Tablet Banker app were developed and deployed using Oracle </w:t>
            </w:r>
            <w:proofErr w:type="spellStart"/>
            <w:r w:rsidRPr="00B5371F">
              <w:rPr>
                <w:rFonts w:asciiTheme="minorHAnsi" w:hAnsiTheme="minorHAnsi" w:cstheme="minorHAnsi"/>
                <w:color w:val="000000" w:themeColor="text1"/>
                <w:kern w:val="24"/>
                <w:sz w:val="24"/>
              </w:rPr>
              <w:t>PaaS</w:t>
            </w:r>
            <w:proofErr w:type="spellEnd"/>
            <w:r w:rsidRPr="00B5371F">
              <w:rPr>
                <w:rFonts w:asciiTheme="minorHAnsi" w:hAnsiTheme="minorHAnsi" w:cstheme="minorHAnsi"/>
                <w:color w:val="000000" w:themeColor="text1"/>
                <w:kern w:val="24"/>
                <w:sz w:val="24"/>
              </w:rPr>
              <w:t>.</w:t>
            </w:r>
          </w:p>
        </w:tc>
      </w:tr>
      <w:tr w:rsidR="00A90F54" w:rsidRPr="009C66EF" w:rsidTr="00A90F54">
        <w:trPr>
          <w:cantSplit/>
        </w:trPr>
        <w:tc>
          <w:tcPr>
            <w:tcW w:w="475" w:type="dxa"/>
          </w:tcPr>
          <w:p w:rsidR="00A90F54" w:rsidRDefault="00A90F54" w:rsidP="002D7EE4">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3128645"/>
                  <wp:effectExtent l="19050" t="0" r="0" b="0"/>
                  <wp:docPr id="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679825" cy="312864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Now that you have seen the Tablet Banker application, let me show you how you can use Oracle </w:t>
            </w:r>
            <w:proofErr w:type="spellStart"/>
            <w:r w:rsidRPr="00B5371F">
              <w:rPr>
                <w:rFonts w:asciiTheme="minorHAnsi" w:hAnsiTheme="minorHAnsi" w:cstheme="minorHAnsi"/>
                <w:color w:val="000000" w:themeColor="text1"/>
                <w:sz w:val="24"/>
              </w:rPr>
              <w:t>PaaS</w:t>
            </w:r>
            <w:proofErr w:type="spellEnd"/>
            <w:r w:rsidRPr="00B5371F">
              <w:rPr>
                <w:rFonts w:asciiTheme="minorHAnsi" w:hAnsiTheme="minorHAnsi" w:cstheme="minorHAnsi"/>
                <w:color w:val="000000" w:themeColor="text1"/>
                <w:sz w:val="24"/>
              </w:rPr>
              <w:t xml:space="preserve"> to build and deploy these applications quickly. To walk you through the steps, I will use one of the several APIs being used by the Tablet Banker application. Let me start by logging on to my Oracle Cloud account. I can navigate to the relevant services from My Oracle Cloud Services dashboard.</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This is a role-based dashboard that gives me a complete view of all my Oracle Cloud services and their key metrics in a single place</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sz w:val="24"/>
              </w:rPr>
              <w:t xml:space="preserve">This ability to have a central view of all my subscriptions in one place is immensely useful and Oracle Cloud is uniquely positioned to offer this capability because we have a single integrated infrastructure for </w:t>
            </w:r>
            <w:proofErr w:type="spellStart"/>
            <w:r w:rsidRPr="00B5371F">
              <w:rPr>
                <w:rFonts w:asciiTheme="minorHAnsi" w:hAnsiTheme="minorHAnsi" w:cstheme="minorHAnsi"/>
                <w:color w:val="000000" w:themeColor="text1"/>
                <w:sz w:val="24"/>
              </w:rPr>
              <w:t>PaaS</w:t>
            </w:r>
            <w:proofErr w:type="spellEnd"/>
            <w:r w:rsidRPr="00B5371F">
              <w:rPr>
                <w:rFonts w:asciiTheme="minorHAnsi" w:hAnsiTheme="minorHAnsi" w:cstheme="minorHAnsi"/>
                <w:color w:val="000000" w:themeColor="text1"/>
                <w:sz w:val="24"/>
              </w:rPr>
              <w:t xml:space="preserve"> and </w:t>
            </w:r>
            <w:proofErr w:type="spellStart"/>
            <w:r w:rsidRPr="00B5371F">
              <w:rPr>
                <w:rFonts w:asciiTheme="minorHAnsi" w:hAnsiTheme="minorHAnsi" w:cstheme="minorHAnsi"/>
                <w:color w:val="000000" w:themeColor="text1"/>
                <w:sz w:val="24"/>
              </w:rPr>
              <w:t>SaaS</w:t>
            </w:r>
            <w:proofErr w:type="spellEnd"/>
            <w:r w:rsidRPr="00B5371F">
              <w:rPr>
                <w:rFonts w:asciiTheme="minorHAnsi" w:hAnsiTheme="minorHAnsi" w:cstheme="minorHAnsi"/>
                <w:color w:val="000000" w:themeColor="text1"/>
                <w:sz w:val="24"/>
              </w:rPr>
              <w:t xml:space="preserve">, unlike the other providers.  </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467610"/>
                  <wp:effectExtent l="1905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3679825" cy="246761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FC329F">
            <w:pPr>
              <w:rPr>
                <w:rFonts w:asciiTheme="minorHAnsi" w:hAnsiTheme="minorHAnsi" w:cstheme="minorHAnsi"/>
                <w:color w:val="000000" w:themeColor="text1"/>
                <w:sz w:val="24"/>
              </w:rPr>
            </w:pPr>
          </w:p>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Let me get to my Tablet Banker project in the Oracle Developer Cloud Service. As a developer, this is the center of my universe. From here I can do everything to run my projects. Track my tasks, collaborate with team members, and manage my development sprints and deployments. Oracle Developer Cloud Service supports a rich set of development tools that developers love, like GIT for source code repository, Hudson for continuous integration, </w:t>
            </w:r>
            <w:proofErr w:type="spellStart"/>
            <w:r w:rsidRPr="00B5371F">
              <w:rPr>
                <w:rFonts w:asciiTheme="minorHAnsi" w:hAnsiTheme="minorHAnsi" w:cstheme="minorHAnsi"/>
                <w:color w:val="000000" w:themeColor="text1"/>
                <w:sz w:val="24"/>
              </w:rPr>
              <w:t>Bugzilla</w:t>
            </w:r>
            <w:proofErr w:type="spellEnd"/>
            <w:r w:rsidRPr="00B5371F">
              <w:rPr>
                <w:rFonts w:asciiTheme="minorHAnsi" w:hAnsiTheme="minorHAnsi" w:cstheme="minorHAnsi"/>
                <w:color w:val="000000" w:themeColor="text1"/>
                <w:sz w:val="24"/>
              </w:rPr>
              <w:t xml:space="preserve"> for bug management and others.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As you can see, </w:t>
            </w:r>
            <w:r w:rsidRPr="00B5371F">
              <w:rPr>
                <w:rFonts w:asciiTheme="minorHAnsi" w:hAnsiTheme="minorHAnsi" w:cstheme="minorHAnsi"/>
                <w:color w:val="000000" w:themeColor="text1"/>
                <w:sz w:val="24"/>
              </w:rPr>
              <w:t xml:space="preserve">It supports multiple projects </w:t>
            </w:r>
            <w:r w:rsidRPr="00B5371F">
              <w:rPr>
                <w:rFonts w:asciiTheme="minorHAnsi" w:hAnsiTheme="minorHAnsi" w:cstheme="minorHAnsi"/>
                <w:color w:val="000000" w:themeColor="text1"/>
                <w:kern w:val="24"/>
                <w:sz w:val="24"/>
              </w:rPr>
              <w:t>at the same time with appropriate access controls at various levels.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60583" cy="2743200"/>
                  <wp:effectExtent l="19050" t="0" r="0" b="0"/>
                  <wp:docPr id="253"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3660583" cy="274320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roofErr w:type="gramStart"/>
            <w:r w:rsidRPr="00B5371F">
              <w:rPr>
                <w:rFonts w:asciiTheme="minorHAnsi" w:hAnsiTheme="minorHAnsi" w:cstheme="minorHAnsi"/>
                <w:color w:val="000000" w:themeColor="text1"/>
                <w:kern w:val="24"/>
                <w:sz w:val="24"/>
              </w:rPr>
              <w:t>Let  me</w:t>
            </w:r>
            <w:proofErr w:type="gramEnd"/>
            <w:r w:rsidRPr="00B5371F">
              <w:rPr>
                <w:rFonts w:asciiTheme="minorHAnsi" w:hAnsiTheme="minorHAnsi" w:cstheme="minorHAnsi"/>
                <w:color w:val="000000" w:themeColor="text1"/>
                <w:kern w:val="24"/>
                <w:sz w:val="24"/>
              </w:rPr>
              <w:t xml:space="preserve"> go to my Tablet Banker project. From here I can use the key features like Tasks, Build, Review and Deploy to manage my development process for better quality code and developer productivity.</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6650" cy="2686050"/>
                  <wp:effectExtent l="19050" t="0" r="0" b="0"/>
                  <wp:docPr id="2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3676650" cy="268605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Tasks allow me enter project requirements; do team assignments, set priorities and deadlines. The system automatically notifies the task details to the team members. </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kern w:val="24"/>
                <w:sz w:val="24"/>
              </w:rPr>
            </w:pPr>
            <w:r w:rsidRPr="00B5371F">
              <w:rPr>
                <w:rFonts w:asciiTheme="minorHAnsi" w:hAnsiTheme="minorHAnsi" w:cstheme="minorHAnsi"/>
                <w:color w:val="000000" w:themeColor="text1"/>
                <w:sz w:val="24"/>
              </w:rPr>
              <w:t>Let me create the task to where I would want to include the code to fetch the list of opportunities that are to be displayed on the tablet banker dashboard.</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357755"/>
                  <wp:effectExtent l="19050" t="0" r="0" b="0"/>
                  <wp:docPr id="2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3679825" cy="235775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For this task, I need to get to the code. Projects in Oracle Developer Cloud are attached to a </w:t>
            </w:r>
            <w:proofErr w:type="spellStart"/>
            <w:r w:rsidRPr="00B5371F">
              <w:rPr>
                <w:rFonts w:asciiTheme="minorHAnsi" w:hAnsiTheme="minorHAnsi" w:cstheme="minorHAnsi"/>
                <w:color w:val="000000" w:themeColor="text1"/>
                <w:kern w:val="24"/>
                <w:sz w:val="24"/>
              </w:rPr>
              <w:t>git</w:t>
            </w:r>
            <w:proofErr w:type="spellEnd"/>
            <w:r w:rsidRPr="00B5371F">
              <w:rPr>
                <w:rFonts w:asciiTheme="minorHAnsi" w:hAnsiTheme="minorHAnsi" w:cstheme="minorHAnsi"/>
                <w:color w:val="000000" w:themeColor="text1"/>
                <w:kern w:val="24"/>
                <w:sz w:val="24"/>
              </w:rPr>
              <w:t xml:space="preserve"> repository by default and can be accessed seamlessly using popular IDE’s such as JDeveloper and Eclipse.</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368550"/>
                  <wp:effectExtent l="19050" t="0" r="0" b="0"/>
                  <wp:docPr id="2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3679825" cy="236855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Before making changes to the code I want to clone it. I use the </w:t>
            </w:r>
            <w:proofErr w:type="spellStart"/>
            <w:r w:rsidRPr="00B5371F">
              <w:rPr>
                <w:rFonts w:asciiTheme="minorHAnsi" w:hAnsiTheme="minorHAnsi" w:cstheme="minorHAnsi"/>
                <w:color w:val="000000" w:themeColor="text1"/>
                <w:kern w:val="24"/>
                <w:sz w:val="24"/>
              </w:rPr>
              <w:t>git</w:t>
            </w:r>
            <w:proofErr w:type="spellEnd"/>
            <w:r w:rsidRPr="00B5371F">
              <w:rPr>
                <w:rFonts w:asciiTheme="minorHAnsi" w:hAnsiTheme="minorHAnsi" w:cstheme="minorHAnsi"/>
                <w:color w:val="000000" w:themeColor="text1"/>
                <w:kern w:val="24"/>
                <w:sz w:val="24"/>
              </w:rPr>
              <w:t xml:space="preserve"> extension in JDeveloper for that. </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346325"/>
                  <wp:effectExtent l="19050" t="0" r="0" b="0"/>
                  <wp:docPr id="2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3679825" cy="234632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kern w:val="24"/>
                <w:sz w:val="24"/>
              </w:rPr>
            </w:pPr>
            <w:r w:rsidRPr="00B5371F">
              <w:rPr>
                <w:rFonts w:asciiTheme="minorHAnsi" w:hAnsiTheme="minorHAnsi" w:cstheme="minorHAnsi"/>
                <w:color w:val="000000" w:themeColor="text1"/>
                <w:sz w:val="24"/>
              </w:rPr>
              <w:t xml:space="preserve">I provide my Oracle Developer Cloud credentials along with the source </w:t>
            </w:r>
            <w:proofErr w:type="spellStart"/>
            <w:r w:rsidRPr="00B5371F">
              <w:rPr>
                <w:rFonts w:asciiTheme="minorHAnsi" w:hAnsiTheme="minorHAnsi" w:cstheme="minorHAnsi"/>
                <w:color w:val="000000" w:themeColor="text1"/>
                <w:sz w:val="24"/>
              </w:rPr>
              <w:t>git</w:t>
            </w:r>
            <w:proofErr w:type="spellEnd"/>
            <w:r w:rsidRPr="00B5371F">
              <w:rPr>
                <w:rFonts w:asciiTheme="minorHAnsi" w:hAnsiTheme="minorHAnsi" w:cstheme="minorHAnsi"/>
                <w:color w:val="000000" w:themeColor="text1"/>
                <w:sz w:val="24"/>
              </w:rPr>
              <w:t xml:space="preserve"> URL and select the branch with the source code I want to clone,</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6650" cy="2343150"/>
                  <wp:effectExtent l="19050" t="0" r="0" b="0"/>
                  <wp:docPr id="25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a:stretch>
                            <a:fillRect/>
                          </a:stretch>
                        </pic:blipFill>
                        <pic:spPr bwMode="auto">
                          <a:xfrm>
                            <a:off x="0" y="0"/>
                            <a:ext cx="3676650" cy="234315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As you can see, the source code gets automatically downloaded and the project loads up in JDeveloper.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Once I make changes to the source file, to complete the task assigned to me, I can document the changes I made as a part of comments section and commit the source code.</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68395" cy="2346325"/>
                  <wp:effectExtent l="19050" t="0" r="8255" b="0"/>
                  <wp:docPr id="26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srcRect/>
                          <a:stretch>
                            <a:fillRect/>
                          </a:stretch>
                        </pic:blipFill>
                        <pic:spPr bwMode="auto">
                          <a:xfrm>
                            <a:off x="0" y="0"/>
                            <a:ext cx="3668395" cy="234632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At this point I am ready to push the changes into the Oracle Developer Cloud </w:t>
            </w:r>
            <w:proofErr w:type="spellStart"/>
            <w:r w:rsidRPr="00B5371F">
              <w:rPr>
                <w:rFonts w:asciiTheme="minorHAnsi" w:hAnsiTheme="minorHAnsi" w:cstheme="minorHAnsi"/>
                <w:color w:val="000000" w:themeColor="text1"/>
                <w:kern w:val="24"/>
                <w:sz w:val="24"/>
              </w:rPr>
              <w:t>git</w:t>
            </w:r>
            <w:proofErr w:type="spellEnd"/>
            <w:r w:rsidRPr="00B5371F">
              <w:rPr>
                <w:rFonts w:asciiTheme="minorHAnsi" w:hAnsiTheme="minorHAnsi" w:cstheme="minorHAnsi"/>
                <w:color w:val="000000" w:themeColor="text1"/>
                <w:kern w:val="24"/>
                <w:sz w:val="24"/>
              </w:rPr>
              <w:t xml:space="preserve"> repository and invite team members to review.</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68395" cy="2082165"/>
                  <wp:effectExtent l="19050" t="0" r="8255" b="0"/>
                  <wp:docPr id="26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cstate="print"/>
                          <a:srcRect/>
                          <a:stretch>
                            <a:fillRect/>
                          </a:stretch>
                        </pic:blipFill>
                        <pic:spPr bwMode="auto">
                          <a:xfrm>
                            <a:off x="0" y="0"/>
                            <a:ext cx="3668395" cy="208216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I can create a new review, fill in the details like source/target branches, repository and description of the task and assign it to a reviewer. To show you how this works, let me assign myself as the reviewer.</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68395" cy="1993900"/>
                  <wp:effectExtent l="19050" t="0" r="8255" b="0"/>
                  <wp:docPr id="26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srcRect/>
                          <a:stretch>
                            <a:fillRect/>
                          </a:stretch>
                        </pic:blipFill>
                        <pic:spPr bwMode="auto">
                          <a:xfrm>
                            <a:off x="0" y="0"/>
                            <a:ext cx="3668395" cy="199390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As you can see on the Review tab, I have a pending review.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720975"/>
                  <wp:effectExtent l="19050" t="0" r="0" b="0"/>
                  <wp:docPr id="26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srcRect/>
                          <a:stretch>
                            <a:fillRect/>
                          </a:stretch>
                        </pic:blipFill>
                        <pic:spPr bwMode="auto">
                          <a:xfrm>
                            <a:off x="0" y="0"/>
                            <a:ext cx="3679825" cy="272097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Here I can view the changes made in the target branch as compared to the source branch. Based on my review, I can Approve/Reject the code and add my comments.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68395" cy="2545080"/>
                  <wp:effectExtent l="19050" t="0" r="8255" b="0"/>
                  <wp:docPr id="2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cstate="print"/>
                          <a:srcRect/>
                          <a:stretch>
                            <a:fillRect/>
                          </a:stretch>
                        </pic:blipFill>
                        <pic:spPr bwMode="auto">
                          <a:xfrm>
                            <a:off x="0" y="0"/>
                            <a:ext cx="3668395" cy="254508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In this case I will approve the code and complete the review. </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092960"/>
                  <wp:effectExtent l="1905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srcRect/>
                          <a:stretch>
                            <a:fillRect/>
                          </a:stretch>
                        </pic:blipFill>
                        <pic:spPr bwMode="auto">
                          <a:xfrm>
                            <a:off x="0" y="0"/>
                            <a:ext cx="3679825" cy="209296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Next I will start the build process by creating a build Job.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3624580"/>
                  <wp:effectExtent l="19050" t="0" r="0" b="0"/>
                  <wp:docPr id="26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srcRect/>
                          <a:stretch>
                            <a:fillRect/>
                          </a:stretch>
                        </pic:blipFill>
                        <pic:spPr bwMode="auto">
                          <a:xfrm>
                            <a:off x="0" y="0"/>
                            <a:ext cx="3679825" cy="362458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Oracle Developer Cloud has wide range of build options to choose from like Maven and Ant. In this case I am using Ant.</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192655"/>
                  <wp:effectExtent l="19050" t="0" r="0" b="0"/>
                  <wp:docPr id="26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 cstate="print"/>
                          <a:srcRect/>
                          <a:stretch>
                            <a:fillRect/>
                          </a:stretch>
                        </pic:blipFill>
                        <pic:spPr bwMode="auto">
                          <a:xfrm>
                            <a:off x="0" y="0"/>
                            <a:ext cx="3679825" cy="219265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Once the Build Job is created, I can either schedule it immediately or for a future date.</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489835"/>
                  <wp:effectExtent l="19050" t="0" r="0" b="0"/>
                  <wp:docPr id="26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srcRect/>
                          <a:stretch>
                            <a:fillRect/>
                          </a:stretch>
                        </pic:blipFill>
                        <pic:spPr bwMode="auto">
                          <a:xfrm>
                            <a:off x="0" y="0"/>
                            <a:ext cx="3679825" cy="2489835"/>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At the click of a button, the build artifacts are generated. I can check for the status in the build console.</w:t>
            </w:r>
          </w:p>
          <w:p w:rsidR="00A90F54" w:rsidRPr="00B5371F" w:rsidRDefault="00A90F54" w:rsidP="00FC329F">
            <w:pPr>
              <w:autoSpaceDE w:val="0"/>
              <w:autoSpaceDN w:val="0"/>
              <w:adjustRightInd w:val="0"/>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sz w:val="24"/>
              </w:rPr>
            </w:pPr>
            <w:r w:rsidRPr="00B5371F">
              <w:rPr>
                <w:rFonts w:asciiTheme="minorHAnsi" w:hAnsiTheme="minorHAnsi" w:cstheme="minorHAnsi"/>
                <w:color w:val="000000" w:themeColor="text1"/>
                <w:sz w:val="24"/>
              </w:rPr>
              <w:t xml:space="preserve">Now I’m ready to deploy it to the Oracle Java Cloud. </w:t>
            </w:r>
          </w:p>
          <w:p w:rsidR="00A90F54" w:rsidRPr="00B5371F" w:rsidRDefault="00A90F54" w:rsidP="00FC329F">
            <w:pPr>
              <w:autoSpaceDE w:val="0"/>
              <w:autoSpaceDN w:val="0"/>
              <w:adjustRightInd w:val="0"/>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2104390"/>
                  <wp:effectExtent l="19050" t="0" r="0" b="0"/>
                  <wp:docPr id="27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 cstate="print"/>
                          <a:srcRect/>
                          <a:stretch>
                            <a:fillRect/>
                          </a:stretch>
                        </pic:blipFill>
                        <pic:spPr bwMode="auto">
                          <a:xfrm>
                            <a:off x="0" y="0"/>
                            <a:ext cx="3679825" cy="210439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To deploy the application on Java cloud, I create a deployment profile and save it.</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No other Cloud provides this kind of seamless development and deployment experience, with the ability to maintain a single code line and a single deployment process.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679825" cy="1498600"/>
                  <wp:effectExtent l="19050" t="0" r="0" b="0"/>
                  <wp:docPr id="27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cstate="print"/>
                          <a:srcRect/>
                          <a:stretch>
                            <a:fillRect/>
                          </a:stretch>
                        </pic:blipFill>
                        <pic:spPr bwMode="auto">
                          <a:xfrm>
                            <a:off x="0" y="0"/>
                            <a:ext cx="3679825" cy="1498600"/>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As you can see from my Oracle Java Cloud console, the application is deployed and can be tested using the application URL.</w:t>
            </w:r>
          </w:p>
        </w:tc>
      </w:tr>
      <w:tr w:rsidR="00A90F54" w:rsidRPr="009C66EF" w:rsidTr="00A90F54">
        <w:trPr>
          <w:cantSplit/>
        </w:trPr>
        <w:tc>
          <w:tcPr>
            <w:tcW w:w="475" w:type="dxa"/>
          </w:tcPr>
          <w:p w:rsidR="00A90F54" w:rsidRDefault="00A90F54" w:rsidP="00A42BB2">
            <w:pPr>
              <w:autoSpaceDE w:val="0"/>
              <w:autoSpaceDN w:val="0"/>
              <w:adjustRightInd w:val="0"/>
              <w:jc w:val="center"/>
              <w:rPr>
                <w:noProof/>
              </w:rPr>
            </w:pPr>
          </w:p>
        </w:tc>
        <w:tc>
          <w:tcPr>
            <w:tcW w:w="6031" w:type="dxa"/>
            <w:vAlign w:val="center"/>
          </w:tcPr>
          <w:p w:rsidR="00A90F54" w:rsidRDefault="00A90F54" w:rsidP="00A42BB2">
            <w:pPr>
              <w:autoSpaceDE w:val="0"/>
              <w:autoSpaceDN w:val="0"/>
              <w:adjustRightInd w:val="0"/>
              <w:jc w:val="center"/>
              <w:rPr>
                <w:noProof/>
              </w:rPr>
            </w:pPr>
            <w:r>
              <w:rPr>
                <w:noProof/>
              </w:rPr>
              <w:drawing>
                <wp:inline distT="0" distB="0" distL="0" distR="0">
                  <wp:extent cx="3190875" cy="2808741"/>
                  <wp:effectExtent l="19050" t="0" r="9525" b="0"/>
                  <wp:docPr id="27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0" cstate="print"/>
                          <a:srcRect/>
                          <a:stretch>
                            <a:fillRect/>
                          </a:stretch>
                        </pic:blipFill>
                        <pic:spPr bwMode="auto">
                          <a:xfrm>
                            <a:off x="0" y="0"/>
                            <a:ext cx="3193631" cy="2811167"/>
                          </a:xfrm>
                          <a:prstGeom prst="rect">
                            <a:avLst/>
                          </a:prstGeom>
                          <a:noFill/>
                          <a:ln w="9525">
                            <a:noFill/>
                            <a:miter lim="800000"/>
                            <a:headEnd/>
                            <a:tailEnd/>
                          </a:ln>
                        </pic:spPr>
                      </pic:pic>
                    </a:graphicData>
                  </a:graphic>
                </wp:inline>
              </w:drawing>
            </w:r>
          </w:p>
        </w:tc>
        <w:tc>
          <w:tcPr>
            <w:tcW w:w="7476" w:type="dxa"/>
            <w:vAlign w:val="center"/>
          </w:tcPr>
          <w:p w:rsidR="00A90F54" w:rsidRPr="00B5371F" w:rsidRDefault="00A90F54" w:rsidP="00A90F54">
            <w:pPr>
              <w:rPr>
                <w:rFonts w:asciiTheme="minorHAnsi" w:hAnsiTheme="minorHAnsi" w:cstheme="minorHAnsi"/>
                <w:color w:val="000000" w:themeColor="text1"/>
                <w:sz w:val="24"/>
              </w:rPr>
            </w:pPr>
            <w:r>
              <w:rPr>
                <w:rFonts w:asciiTheme="minorHAnsi" w:hAnsiTheme="minorHAnsi" w:cstheme="minorHAnsi"/>
                <w:color w:val="000000" w:themeColor="text1"/>
                <w:sz w:val="24"/>
              </w:rPr>
              <w:t>Voice Over:</w:t>
            </w:r>
          </w:p>
          <w:p w:rsidR="00A90F54" w:rsidRPr="00B5371F" w:rsidRDefault="00A90F54" w:rsidP="00FC329F">
            <w:pPr>
              <w:rPr>
                <w:rFonts w:asciiTheme="minorHAnsi" w:hAnsiTheme="minorHAnsi" w:cstheme="minorHAnsi"/>
                <w:color w:val="000000" w:themeColor="text1"/>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Now that the application is successfully deployed, I can make a simple test to see if the code that I have written is working as expected. When I open the sample restful URL from my browser, I am getting the list of opportunities from Oracle Sales Cloud. </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This is how simple it was to develop and deploy the Tablet Banker </w:t>
            </w:r>
            <w:proofErr w:type="spellStart"/>
            <w:r w:rsidRPr="00B5371F">
              <w:rPr>
                <w:rFonts w:asciiTheme="minorHAnsi" w:hAnsiTheme="minorHAnsi" w:cstheme="minorHAnsi"/>
                <w:color w:val="000000" w:themeColor="text1"/>
                <w:kern w:val="24"/>
                <w:sz w:val="24"/>
              </w:rPr>
              <w:t>PaaS</w:t>
            </w:r>
            <w:proofErr w:type="spellEnd"/>
            <w:r w:rsidRPr="00B5371F">
              <w:rPr>
                <w:rFonts w:asciiTheme="minorHAnsi" w:hAnsiTheme="minorHAnsi" w:cstheme="minorHAnsi"/>
                <w:color w:val="000000" w:themeColor="text1"/>
                <w:kern w:val="24"/>
                <w:sz w:val="24"/>
              </w:rPr>
              <w:t xml:space="preserve"> application using the Oracle Developer </w:t>
            </w:r>
            <w:proofErr w:type="spellStart"/>
            <w:r w:rsidRPr="00B5371F">
              <w:rPr>
                <w:rFonts w:asciiTheme="minorHAnsi" w:hAnsiTheme="minorHAnsi" w:cstheme="minorHAnsi"/>
                <w:color w:val="000000" w:themeColor="text1"/>
                <w:kern w:val="24"/>
                <w:sz w:val="24"/>
              </w:rPr>
              <w:t>Cloaud</w:t>
            </w:r>
            <w:proofErr w:type="spellEnd"/>
            <w:r w:rsidRPr="00B5371F">
              <w:rPr>
                <w:rFonts w:asciiTheme="minorHAnsi" w:hAnsiTheme="minorHAnsi" w:cstheme="minorHAnsi"/>
                <w:color w:val="000000" w:themeColor="text1"/>
                <w:kern w:val="24"/>
                <w:sz w:val="24"/>
              </w:rPr>
              <w:t xml:space="preserve"> and Java Cloud Services.</w:t>
            </w: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p>
          <w:p w:rsidR="00A90F54" w:rsidRPr="00B5371F" w:rsidRDefault="00A90F54" w:rsidP="00FC329F">
            <w:pPr>
              <w:autoSpaceDE w:val="0"/>
              <w:autoSpaceDN w:val="0"/>
              <w:adjustRightInd w:val="0"/>
              <w:rPr>
                <w:rFonts w:asciiTheme="minorHAnsi" w:hAnsiTheme="minorHAnsi" w:cstheme="minorHAnsi"/>
                <w:color w:val="000000" w:themeColor="text1"/>
                <w:kern w:val="24"/>
                <w:sz w:val="24"/>
              </w:rPr>
            </w:pPr>
            <w:r w:rsidRPr="00B5371F">
              <w:rPr>
                <w:rFonts w:asciiTheme="minorHAnsi" w:hAnsiTheme="minorHAnsi" w:cstheme="minorHAnsi"/>
                <w:color w:val="000000" w:themeColor="text1"/>
                <w:kern w:val="24"/>
                <w:sz w:val="24"/>
              </w:rPr>
              <w:t xml:space="preserve">Hope this demonstrated to you how you can rapidly build your </w:t>
            </w:r>
            <w:proofErr w:type="spellStart"/>
            <w:r w:rsidRPr="00B5371F">
              <w:rPr>
                <w:rFonts w:asciiTheme="minorHAnsi" w:hAnsiTheme="minorHAnsi" w:cstheme="minorHAnsi"/>
                <w:color w:val="000000" w:themeColor="text1"/>
                <w:kern w:val="24"/>
                <w:sz w:val="24"/>
              </w:rPr>
              <w:t>SaaS</w:t>
            </w:r>
            <w:proofErr w:type="spellEnd"/>
            <w:r w:rsidRPr="00B5371F">
              <w:rPr>
                <w:rFonts w:asciiTheme="minorHAnsi" w:hAnsiTheme="minorHAnsi" w:cstheme="minorHAnsi"/>
                <w:color w:val="000000" w:themeColor="text1"/>
                <w:kern w:val="24"/>
                <w:sz w:val="24"/>
              </w:rPr>
              <w:t xml:space="preserve"> Extensions with Oracle </w:t>
            </w:r>
            <w:proofErr w:type="spellStart"/>
            <w:r w:rsidRPr="00B5371F">
              <w:rPr>
                <w:rFonts w:asciiTheme="minorHAnsi" w:hAnsiTheme="minorHAnsi" w:cstheme="minorHAnsi"/>
                <w:color w:val="000000" w:themeColor="text1"/>
                <w:kern w:val="24"/>
                <w:sz w:val="24"/>
              </w:rPr>
              <w:t>PaaS</w:t>
            </w:r>
            <w:proofErr w:type="spellEnd"/>
            <w:r w:rsidRPr="00B5371F">
              <w:rPr>
                <w:rFonts w:asciiTheme="minorHAnsi" w:hAnsiTheme="minorHAnsi" w:cstheme="minorHAnsi"/>
                <w:color w:val="000000" w:themeColor="text1"/>
                <w:kern w:val="24"/>
                <w:sz w:val="24"/>
              </w:rPr>
              <w:t>.</w:t>
            </w:r>
          </w:p>
        </w:tc>
      </w:tr>
    </w:tbl>
    <w:p w:rsidR="00342ECE" w:rsidRDefault="00342ECE" w:rsidP="009A3703">
      <w:pPr>
        <w:rPr>
          <w:rFonts w:ascii="Candara" w:hAnsi="Candara"/>
          <w:b/>
          <w:bCs/>
          <w:color w:val="003399"/>
          <w:sz w:val="24"/>
          <w:szCs w:val="26"/>
        </w:rPr>
      </w:pPr>
      <w:bookmarkStart w:id="0" w:name="_Toc392159083"/>
      <w:bookmarkEnd w:id="0"/>
    </w:p>
    <w:sectPr w:rsidR="00342ECE" w:rsidSect="00CD233C">
      <w:footerReference w:type="default" r:id="rId41"/>
      <w:pgSz w:w="15840" w:h="12240" w:orient="landscape"/>
      <w:pgMar w:top="1080" w:right="1080" w:bottom="1080" w:left="100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1605" w:rsidRDefault="004C1605" w:rsidP="00C302B9">
      <w:r>
        <w:separator/>
      </w:r>
    </w:p>
  </w:endnote>
  <w:endnote w:type="continuationSeparator" w:id="0">
    <w:p w:rsidR="004C1605" w:rsidRDefault="004C1605" w:rsidP="00C302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2BB2" w:rsidRDefault="00A42BB2" w:rsidP="00870764">
    <w:pPr>
      <w:pStyle w:val="Footer"/>
      <w:tabs>
        <w:tab w:val="clear" w:pos="4680"/>
        <w:tab w:val="center" w:pos="6750"/>
        <w:tab w:val="right" w:pos="13770"/>
        <w:tab w:val="left" w:pos="16020"/>
      </w:tabs>
    </w:pPr>
  </w:p>
  <w:p w:rsidR="00A42BB2" w:rsidRDefault="00A42B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1605" w:rsidRDefault="004C1605" w:rsidP="00C302B9">
      <w:r>
        <w:separator/>
      </w:r>
    </w:p>
  </w:footnote>
  <w:footnote w:type="continuationSeparator" w:id="0">
    <w:p w:rsidR="004C1605" w:rsidRDefault="004C1605" w:rsidP="00C302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FB219F0"/>
    <w:lvl w:ilvl="0">
      <w:numFmt w:val="bullet"/>
      <w:lvlText w:val="*"/>
      <w:lvlJc w:val="left"/>
    </w:lvl>
  </w:abstractNum>
  <w:abstractNum w:abstractNumId="1">
    <w:nsid w:val="02423ED0"/>
    <w:multiLevelType w:val="hybridMultilevel"/>
    <w:tmpl w:val="1646C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E63D98"/>
    <w:multiLevelType w:val="hybridMultilevel"/>
    <w:tmpl w:val="6AB8A2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2976B6"/>
    <w:multiLevelType w:val="hybridMultilevel"/>
    <w:tmpl w:val="E76C9FD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C00D99"/>
    <w:multiLevelType w:val="hybridMultilevel"/>
    <w:tmpl w:val="22CA0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901B6F"/>
    <w:multiLevelType w:val="hybridMultilevel"/>
    <w:tmpl w:val="E25214E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83166B"/>
    <w:multiLevelType w:val="hybridMultilevel"/>
    <w:tmpl w:val="942CF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0C6B24"/>
    <w:multiLevelType w:val="hybridMultilevel"/>
    <w:tmpl w:val="08645F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FB76337"/>
    <w:multiLevelType w:val="hybridMultilevel"/>
    <w:tmpl w:val="59220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8E7720"/>
    <w:multiLevelType w:val="hybridMultilevel"/>
    <w:tmpl w:val="4C026768"/>
    <w:lvl w:ilvl="0" w:tplc="4C4A0FE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1C0DB4"/>
    <w:multiLevelType w:val="hybridMultilevel"/>
    <w:tmpl w:val="9E440F46"/>
    <w:lvl w:ilvl="0" w:tplc="D25E21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836BD9"/>
    <w:multiLevelType w:val="hybridMultilevel"/>
    <w:tmpl w:val="5CE66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A7444F7"/>
    <w:multiLevelType w:val="hybridMultilevel"/>
    <w:tmpl w:val="B1C45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C425E63"/>
    <w:multiLevelType w:val="hybridMultilevel"/>
    <w:tmpl w:val="4B883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EF57438"/>
    <w:multiLevelType w:val="hybridMultilevel"/>
    <w:tmpl w:val="B79C5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FA2FDF"/>
    <w:multiLevelType w:val="hybridMultilevel"/>
    <w:tmpl w:val="8E5002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C21603F"/>
    <w:multiLevelType w:val="hybridMultilevel"/>
    <w:tmpl w:val="1AB0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080178"/>
    <w:multiLevelType w:val="hybridMultilevel"/>
    <w:tmpl w:val="15B0551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B4A7AEF"/>
    <w:multiLevelType w:val="hybridMultilevel"/>
    <w:tmpl w:val="EA7E737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D4C6BE5"/>
    <w:multiLevelType w:val="hybridMultilevel"/>
    <w:tmpl w:val="17A09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DB9399D"/>
    <w:multiLevelType w:val="hybridMultilevel"/>
    <w:tmpl w:val="196CB2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4846055"/>
    <w:multiLevelType w:val="hybridMultilevel"/>
    <w:tmpl w:val="B43CD4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4BD6BFF"/>
    <w:multiLevelType w:val="hybridMultilevel"/>
    <w:tmpl w:val="E7F8B9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68E1593"/>
    <w:multiLevelType w:val="hybridMultilevel"/>
    <w:tmpl w:val="32820656"/>
    <w:lvl w:ilvl="0" w:tplc="2CA8846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F445948"/>
    <w:multiLevelType w:val="hybridMultilevel"/>
    <w:tmpl w:val="C6125A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732238F3"/>
    <w:multiLevelType w:val="hybridMultilevel"/>
    <w:tmpl w:val="1D92E35C"/>
    <w:lvl w:ilvl="0" w:tplc="4C4A0F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5DE1C87"/>
    <w:multiLevelType w:val="hybridMultilevel"/>
    <w:tmpl w:val="ECDE982C"/>
    <w:lvl w:ilvl="0" w:tplc="F59E583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63F1CCA"/>
    <w:multiLevelType w:val="hybridMultilevel"/>
    <w:tmpl w:val="71C06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901705C"/>
    <w:multiLevelType w:val="hybridMultilevel"/>
    <w:tmpl w:val="B414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DD10A22"/>
    <w:multiLevelType w:val="hybridMultilevel"/>
    <w:tmpl w:val="D9E82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9"/>
  </w:num>
  <w:num w:numId="3">
    <w:abstractNumId w:val="25"/>
  </w:num>
  <w:num w:numId="4">
    <w:abstractNumId w:val="22"/>
  </w:num>
  <w:num w:numId="5">
    <w:abstractNumId w:val="6"/>
  </w:num>
  <w:num w:numId="6">
    <w:abstractNumId w:val="10"/>
  </w:num>
  <w:num w:numId="7">
    <w:abstractNumId w:val="0"/>
    <w:lvlOverride w:ilvl="0">
      <w:lvl w:ilvl="0">
        <w:numFmt w:val="bullet"/>
        <w:lvlText w:val="-"/>
        <w:legacy w:legacy="1" w:legacySpace="0" w:legacyIndent="0"/>
        <w:lvlJc w:val="left"/>
        <w:rPr>
          <w:rFonts w:ascii="Arial" w:hAnsi="Arial" w:cs="Arial" w:hint="default"/>
          <w:sz w:val="24"/>
        </w:rPr>
      </w:lvl>
    </w:lvlOverride>
  </w:num>
  <w:num w:numId="8">
    <w:abstractNumId w:val="0"/>
    <w:lvlOverride w:ilvl="0">
      <w:lvl w:ilvl="0">
        <w:numFmt w:val="bullet"/>
        <w:lvlText w:val="•"/>
        <w:legacy w:legacy="1" w:legacySpace="0" w:legacyIndent="0"/>
        <w:lvlJc w:val="left"/>
        <w:pPr>
          <w:ind w:left="0" w:firstLine="0"/>
        </w:pPr>
        <w:rPr>
          <w:rFonts w:ascii="Calibri" w:hAnsi="Calibri" w:hint="default"/>
          <w:sz w:val="24"/>
        </w:rPr>
      </w:lvl>
    </w:lvlOverride>
  </w:num>
  <w:num w:numId="9">
    <w:abstractNumId w:val="28"/>
  </w:num>
  <w:num w:numId="10">
    <w:abstractNumId w:val="11"/>
  </w:num>
  <w:num w:numId="11">
    <w:abstractNumId w:val="3"/>
  </w:num>
  <w:num w:numId="12">
    <w:abstractNumId w:val="20"/>
  </w:num>
  <w:num w:numId="13">
    <w:abstractNumId w:val="13"/>
  </w:num>
  <w:num w:numId="14">
    <w:abstractNumId w:val="19"/>
  </w:num>
  <w:num w:numId="15">
    <w:abstractNumId w:val="14"/>
  </w:num>
  <w:num w:numId="16">
    <w:abstractNumId w:val="7"/>
  </w:num>
  <w:num w:numId="17">
    <w:abstractNumId w:val="8"/>
  </w:num>
  <w:num w:numId="18">
    <w:abstractNumId w:val="12"/>
  </w:num>
  <w:num w:numId="19">
    <w:abstractNumId w:val="16"/>
  </w:num>
  <w:num w:numId="20">
    <w:abstractNumId w:val="2"/>
  </w:num>
  <w:num w:numId="21">
    <w:abstractNumId w:val="4"/>
  </w:num>
  <w:num w:numId="22">
    <w:abstractNumId w:val="21"/>
  </w:num>
  <w:num w:numId="23">
    <w:abstractNumId w:val="24"/>
  </w:num>
  <w:num w:numId="24">
    <w:abstractNumId w:val="1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1"/>
  </w:num>
  <w:num w:numId="27">
    <w:abstractNumId w:val="17"/>
  </w:num>
  <w:num w:numId="28">
    <w:abstractNumId w:val="18"/>
  </w:num>
  <w:num w:numId="29">
    <w:abstractNumId w:val="29"/>
  </w:num>
  <w:num w:numId="30">
    <w:abstractNumId w:val="5"/>
  </w:num>
  <w:num w:numId="31">
    <w:abstractNumId w:val="27"/>
  </w:num>
  <w:num w:numId="32">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drawingGridHorizontalSpacing w:val="100"/>
  <w:displayHorizontalDrawingGridEvery w:val="2"/>
  <w:characterSpacingControl w:val="doNotCompress"/>
  <w:hdrShapeDefaults>
    <o:shapedefaults v:ext="edit" spidmax="20482" fill="f" fillcolor="white" strokecolor="red">
      <v:fill color="white" on="f"/>
      <v:stroke color="red" weight="1.5pt"/>
      <v:shadow color="#868686"/>
    </o:shapedefaults>
  </w:hdrShapeDefaults>
  <w:footnotePr>
    <w:footnote w:id="-1"/>
    <w:footnote w:id="0"/>
  </w:footnotePr>
  <w:endnotePr>
    <w:endnote w:id="-1"/>
    <w:endnote w:id="0"/>
  </w:endnotePr>
  <w:compat/>
  <w:rsids>
    <w:rsidRoot w:val="00AC494F"/>
    <w:rsid w:val="000026A0"/>
    <w:rsid w:val="000039A1"/>
    <w:rsid w:val="00005462"/>
    <w:rsid w:val="00024FCB"/>
    <w:rsid w:val="000319CE"/>
    <w:rsid w:val="00034698"/>
    <w:rsid w:val="00035333"/>
    <w:rsid w:val="00040F6E"/>
    <w:rsid w:val="00041A58"/>
    <w:rsid w:val="00044070"/>
    <w:rsid w:val="00046BA5"/>
    <w:rsid w:val="0005324E"/>
    <w:rsid w:val="00053409"/>
    <w:rsid w:val="0006279F"/>
    <w:rsid w:val="00065DF2"/>
    <w:rsid w:val="0008014C"/>
    <w:rsid w:val="00083C23"/>
    <w:rsid w:val="000917EA"/>
    <w:rsid w:val="000B25A6"/>
    <w:rsid w:val="000B3A50"/>
    <w:rsid w:val="000B4EB1"/>
    <w:rsid w:val="000B5B2F"/>
    <w:rsid w:val="000D51D2"/>
    <w:rsid w:val="000E17DA"/>
    <w:rsid w:val="000E3DE5"/>
    <w:rsid w:val="000F0CF5"/>
    <w:rsid w:val="000F3B30"/>
    <w:rsid w:val="000F484B"/>
    <w:rsid w:val="000F77FB"/>
    <w:rsid w:val="00100063"/>
    <w:rsid w:val="00105CE2"/>
    <w:rsid w:val="00107EF4"/>
    <w:rsid w:val="00117547"/>
    <w:rsid w:val="00131BD5"/>
    <w:rsid w:val="00132750"/>
    <w:rsid w:val="00135DC1"/>
    <w:rsid w:val="001375E7"/>
    <w:rsid w:val="00141358"/>
    <w:rsid w:val="00144430"/>
    <w:rsid w:val="00145DC1"/>
    <w:rsid w:val="001506A4"/>
    <w:rsid w:val="001608AA"/>
    <w:rsid w:val="001608FB"/>
    <w:rsid w:val="001643CD"/>
    <w:rsid w:val="00176E45"/>
    <w:rsid w:val="00180B23"/>
    <w:rsid w:val="0018448D"/>
    <w:rsid w:val="00187DDC"/>
    <w:rsid w:val="00191710"/>
    <w:rsid w:val="00191FFA"/>
    <w:rsid w:val="00193D54"/>
    <w:rsid w:val="00196EEB"/>
    <w:rsid w:val="001A1986"/>
    <w:rsid w:val="001A437E"/>
    <w:rsid w:val="001A79B1"/>
    <w:rsid w:val="001A7EE2"/>
    <w:rsid w:val="001B3F2D"/>
    <w:rsid w:val="001D0596"/>
    <w:rsid w:val="001D46CD"/>
    <w:rsid w:val="001E0731"/>
    <w:rsid w:val="001E2148"/>
    <w:rsid w:val="001E5F53"/>
    <w:rsid w:val="001E6EF2"/>
    <w:rsid w:val="001F3433"/>
    <w:rsid w:val="001F42EE"/>
    <w:rsid w:val="0020413B"/>
    <w:rsid w:val="00206CC9"/>
    <w:rsid w:val="00214323"/>
    <w:rsid w:val="00223548"/>
    <w:rsid w:val="002257DD"/>
    <w:rsid w:val="002275C9"/>
    <w:rsid w:val="00230880"/>
    <w:rsid w:val="00231E69"/>
    <w:rsid w:val="002341EA"/>
    <w:rsid w:val="00247F25"/>
    <w:rsid w:val="00250634"/>
    <w:rsid w:val="002557AF"/>
    <w:rsid w:val="00265551"/>
    <w:rsid w:val="002669F9"/>
    <w:rsid w:val="002700CC"/>
    <w:rsid w:val="00274106"/>
    <w:rsid w:val="0027588D"/>
    <w:rsid w:val="0028391C"/>
    <w:rsid w:val="002919A5"/>
    <w:rsid w:val="002B3965"/>
    <w:rsid w:val="002B6D4E"/>
    <w:rsid w:val="002B7BC2"/>
    <w:rsid w:val="002C240E"/>
    <w:rsid w:val="002D2ADD"/>
    <w:rsid w:val="002D59AD"/>
    <w:rsid w:val="002D5E1B"/>
    <w:rsid w:val="002D7EE4"/>
    <w:rsid w:val="002E37F3"/>
    <w:rsid w:val="002E7900"/>
    <w:rsid w:val="002F38C8"/>
    <w:rsid w:val="002F7F89"/>
    <w:rsid w:val="003046F4"/>
    <w:rsid w:val="0030619E"/>
    <w:rsid w:val="00324F26"/>
    <w:rsid w:val="00330109"/>
    <w:rsid w:val="0033224A"/>
    <w:rsid w:val="00333850"/>
    <w:rsid w:val="00341791"/>
    <w:rsid w:val="00341E07"/>
    <w:rsid w:val="00342ECE"/>
    <w:rsid w:val="00350150"/>
    <w:rsid w:val="00350EB0"/>
    <w:rsid w:val="0035417C"/>
    <w:rsid w:val="003640F3"/>
    <w:rsid w:val="003711F0"/>
    <w:rsid w:val="00372E4B"/>
    <w:rsid w:val="00386BB5"/>
    <w:rsid w:val="003919F9"/>
    <w:rsid w:val="0039710A"/>
    <w:rsid w:val="003A38AD"/>
    <w:rsid w:val="003B13D4"/>
    <w:rsid w:val="003B4974"/>
    <w:rsid w:val="003B7536"/>
    <w:rsid w:val="003C4A67"/>
    <w:rsid w:val="003C5FF5"/>
    <w:rsid w:val="003C66AD"/>
    <w:rsid w:val="003D5DCE"/>
    <w:rsid w:val="003E3613"/>
    <w:rsid w:val="003F169B"/>
    <w:rsid w:val="003F2387"/>
    <w:rsid w:val="004066DB"/>
    <w:rsid w:val="0040750C"/>
    <w:rsid w:val="00407BA6"/>
    <w:rsid w:val="00410399"/>
    <w:rsid w:val="00416BA3"/>
    <w:rsid w:val="00421372"/>
    <w:rsid w:val="004221FE"/>
    <w:rsid w:val="00425B86"/>
    <w:rsid w:val="0042722A"/>
    <w:rsid w:val="00445D6E"/>
    <w:rsid w:val="00446E4D"/>
    <w:rsid w:val="00456E33"/>
    <w:rsid w:val="00461E1A"/>
    <w:rsid w:val="004631C0"/>
    <w:rsid w:val="00464D97"/>
    <w:rsid w:val="00470249"/>
    <w:rsid w:val="0047432E"/>
    <w:rsid w:val="004A2C2D"/>
    <w:rsid w:val="004A7FA8"/>
    <w:rsid w:val="004B5019"/>
    <w:rsid w:val="004C0F4B"/>
    <w:rsid w:val="004C1605"/>
    <w:rsid w:val="004C7CD7"/>
    <w:rsid w:val="004D518D"/>
    <w:rsid w:val="004D5494"/>
    <w:rsid w:val="004F223F"/>
    <w:rsid w:val="004F5CA5"/>
    <w:rsid w:val="004F7282"/>
    <w:rsid w:val="0050459C"/>
    <w:rsid w:val="005167CD"/>
    <w:rsid w:val="00521C85"/>
    <w:rsid w:val="00523BD9"/>
    <w:rsid w:val="005331C7"/>
    <w:rsid w:val="00534AF6"/>
    <w:rsid w:val="00534E73"/>
    <w:rsid w:val="00535A98"/>
    <w:rsid w:val="005425C0"/>
    <w:rsid w:val="00544A00"/>
    <w:rsid w:val="005555D9"/>
    <w:rsid w:val="0056345F"/>
    <w:rsid w:val="005727C6"/>
    <w:rsid w:val="00572DBF"/>
    <w:rsid w:val="00580610"/>
    <w:rsid w:val="00580A22"/>
    <w:rsid w:val="0059130F"/>
    <w:rsid w:val="00594089"/>
    <w:rsid w:val="0059453E"/>
    <w:rsid w:val="005A04BD"/>
    <w:rsid w:val="005B0555"/>
    <w:rsid w:val="005C2FB3"/>
    <w:rsid w:val="005C3702"/>
    <w:rsid w:val="005C689C"/>
    <w:rsid w:val="005F5938"/>
    <w:rsid w:val="005F61D1"/>
    <w:rsid w:val="005F79DB"/>
    <w:rsid w:val="00605061"/>
    <w:rsid w:val="006107EF"/>
    <w:rsid w:val="00610E6B"/>
    <w:rsid w:val="00610E74"/>
    <w:rsid w:val="006120B0"/>
    <w:rsid w:val="00615FF1"/>
    <w:rsid w:val="00617ADC"/>
    <w:rsid w:val="00621668"/>
    <w:rsid w:val="00623F85"/>
    <w:rsid w:val="00633276"/>
    <w:rsid w:val="00636583"/>
    <w:rsid w:val="00643013"/>
    <w:rsid w:val="00645E94"/>
    <w:rsid w:val="00660A0F"/>
    <w:rsid w:val="00662AD0"/>
    <w:rsid w:val="00667F76"/>
    <w:rsid w:val="0067202F"/>
    <w:rsid w:val="00675AB3"/>
    <w:rsid w:val="0067768E"/>
    <w:rsid w:val="006805F3"/>
    <w:rsid w:val="00684434"/>
    <w:rsid w:val="00694091"/>
    <w:rsid w:val="00695909"/>
    <w:rsid w:val="006A0DF7"/>
    <w:rsid w:val="006A360E"/>
    <w:rsid w:val="006A7322"/>
    <w:rsid w:val="006B5AEA"/>
    <w:rsid w:val="006C1CC8"/>
    <w:rsid w:val="006C3810"/>
    <w:rsid w:val="006C55A1"/>
    <w:rsid w:val="006E62DF"/>
    <w:rsid w:val="006F127D"/>
    <w:rsid w:val="006F3037"/>
    <w:rsid w:val="006F3D44"/>
    <w:rsid w:val="00700930"/>
    <w:rsid w:val="00701207"/>
    <w:rsid w:val="00711723"/>
    <w:rsid w:val="00713CF2"/>
    <w:rsid w:val="00715B95"/>
    <w:rsid w:val="007168DE"/>
    <w:rsid w:val="00731F22"/>
    <w:rsid w:val="00734B1E"/>
    <w:rsid w:val="00736D00"/>
    <w:rsid w:val="00737B70"/>
    <w:rsid w:val="00767670"/>
    <w:rsid w:val="007926DC"/>
    <w:rsid w:val="00796366"/>
    <w:rsid w:val="007B5B28"/>
    <w:rsid w:val="007B7B0F"/>
    <w:rsid w:val="007C18D7"/>
    <w:rsid w:val="007C47D1"/>
    <w:rsid w:val="007D0000"/>
    <w:rsid w:val="007D44E7"/>
    <w:rsid w:val="007D61CF"/>
    <w:rsid w:val="007E11C6"/>
    <w:rsid w:val="007E308B"/>
    <w:rsid w:val="007F60CD"/>
    <w:rsid w:val="00810317"/>
    <w:rsid w:val="00817114"/>
    <w:rsid w:val="00825289"/>
    <w:rsid w:val="008257A1"/>
    <w:rsid w:val="00832012"/>
    <w:rsid w:val="00833C77"/>
    <w:rsid w:val="0083403C"/>
    <w:rsid w:val="0084114B"/>
    <w:rsid w:val="008438DD"/>
    <w:rsid w:val="00856833"/>
    <w:rsid w:val="00870764"/>
    <w:rsid w:val="008832B0"/>
    <w:rsid w:val="0089475E"/>
    <w:rsid w:val="008A4897"/>
    <w:rsid w:val="008A4947"/>
    <w:rsid w:val="008A527C"/>
    <w:rsid w:val="008B0AE1"/>
    <w:rsid w:val="008C6D98"/>
    <w:rsid w:val="008D1CB9"/>
    <w:rsid w:val="008D1D16"/>
    <w:rsid w:val="008D4938"/>
    <w:rsid w:val="008D7C94"/>
    <w:rsid w:val="008F2715"/>
    <w:rsid w:val="008F2DDA"/>
    <w:rsid w:val="00914E99"/>
    <w:rsid w:val="00924B67"/>
    <w:rsid w:val="00925094"/>
    <w:rsid w:val="0092622E"/>
    <w:rsid w:val="0092628C"/>
    <w:rsid w:val="009537C0"/>
    <w:rsid w:val="00956019"/>
    <w:rsid w:val="00966BEB"/>
    <w:rsid w:val="00966F7D"/>
    <w:rsid w:val="0096791A"/>
    <w:rsid w:val="00972922"/>
    <w:rsid w:val="00977B51"/>
    <w:rsid w:val="009878F6"/>
    <w:rsid w:val="00987EDA"/>
    <w:rsid w:val="009913E9"/>
    <w:rsid w:val="009A3703"/>
    <w:rsid w:val="009A5B5C"/>
    <w:rsid w:val="009B112C"/>
    <w:rsid w:val="009C09B7"/>
    <w:rsid w:val="009D207B"/>
    <w:rsid w:val="009E0A4A"/>
    <w:rsid w:val="009E4A45"/>
    <w:rsid w:val="009F7A32"/>
    <w:rsid w:val="00A02F8A"/>
    <w:rsid w:val="00A03542"/>
    <w:rsid w:val="00A10769"/>
    <w:rsid w:val="00A21184"/>
    <w:rsid w:val="00A24B89"/>
    <w:rsid w:val="00A2645C"/>
    <w:rsid w:val="00A40EE2"/>
    <w:rsid w:val="00A42BB2"/>
    <w:rsid w:val="00A4715C"/>
    <w:rsid w:val="00A575DA"/>
    <w:rsid w:val="00A61F06"/>
    <w:rsid w:val="00A6230F"/>
    <w:rsid w:val="00A7150F"/>
    <w:rsid w:val="00A74F43"/>
    <w:rsid w:val="00A77F44"/>
    <w:rsid w:val="00A80234"/>
    <w:rsid w:val="00A90B8B"/>
    <w:rsid w:val="00A90F54"/>
    <w:rsid w:val="00A96A67"/>
    <w:rsid w:val="00A971A5"/>
    <w:rsid w:val="00AA148A"/>
    <w:rsid w:val="00AA1E1B"/>
    <w:rsid w:val="00AA2BA9"/>
    <w:rsid w:val="00AA4B98"/>
    <w:rsid w:val="00AA59B0"/>
    <w:rsid w:val="00AB559B"/>
    <w:rsid w:val="00AB5A44"/>
    <w:rsid w:val="00AB7025"/>
    <w:rsid w:val="00AC2AAD"/>
    <w:rsid w:val="00AC494F"/>
    <w:rsid w:val="00AD407B"/>
    <w:rsid w:val="00AD51A0"/>
    <w:rsid w:val="00AE3420"/>
    <w:rsid w:val="00AE4B97"/>
    <w:rsid w:val="00AF13CA"/>
    <w:rsid w:val="00AF48FC"/>
    <w:rsid w:val="00AF51E0"/>
    <w:rsid w:val="00B03D92"/>
    <w:rsid w:val="00B059E0"/>
    <w:rsid w:val="00B178BF"/>
    <w:rsid w:val="00B214DA"/>
    <w:rsid w:val="00B3322B"/>
    <w:rsid w:val="00B474D6"/>
    <w:rsid w:val="00B47908"/>
    <w:rsid w:val="00B551ED"/>
    <w:rsid w:val="00B629B4"/>
    <w:rsid w:val="00B62F94"/>
    <w:rsid w:val="00B65A54"/>
    <w:rsid w:val="00B75256"/>
    <w:rsid w:val="00B7537A"/>
    <w:rsid w:val="00B82F53"/>
    <w:rsid w:val="00B87928"/>
    <w:rsid w:val="00B972D8"/>
    <w:rsid w:val="00BB0FFF"/>
    <w:rsid w:val="00BB5D3A"/>
    <w:rsid w:val="00BC68EF"/>
    <w:rsid w:val="00BD09F5"/>
    <w:rsid w:val="00BD29B3"/>
    <w:rsid w:val="00BE7F4D"/>
    <w:rsid w:val="00C062B4"/>
    <w:rsid w:val="00C11D51"/>
    <w:rsid w:val="00C12189"/>
    <w:rsid w:val="00C12819"/>
    <w:rsid w:val="00C129F1"/>
    <w:rsid w:val="00C12E80"/>
    <w:rsid w:val="00C15412"/>
    <w:rsid w:val="00C237D2"/>
    <w:rsid w:val="00C302B9"/>
    <w:rsid w:val="00C40FF6"/>
    <w:rsid w:val="00C45F30"/>
    <w:rsid w:val="00C56155"/>
    <w:rsid w:val="00C57A0C"/>
    <w:rsid w:val="00C74736"/>
    <w:rsid w:val="00C77911"/>
    <w:rsid w:val="00C807E3"/>
    <w:rsid w:val="00C8509F"/>
    <w:rsid w:val="00C90BD2"/>
    <w:rsid w:val="00C90FB5"/>
    <w:rsid w:val="00C95144"/>
    <w:rsid w:val="00CB377F"/>
    <w:rsid w:val="00CC29E8"/>
    <w:rsid w:val="00CC29F3"/>
    <w:rsid w:val="00CC6125"/>
    <w:rsid w:val="00CD233C"/>
    <w:rsid w:val="00CD6DCB"/>
    <w:rsid w:val="00CD71D0"/>
    <w:rsid w:val="00CE0A51"/>
    <w:rsid w:val="00CE3BD5"/>
    <w:rsid w:val="00CE6D2F"/>
    <w:rsid w:val="00CF2E9B"/>
    <w:rsid w:val="00D01A38"/>
    <w:rsid w:val="00D12A60"/>
    <w:rsid w:val="00D15CC0"/>
    <w:rsid w:val="00D22896"/>
    <w:rsid w:val="00D2391D"/>
    <w:rsid w:val="00D32753"/>
    <w:rsid w:val="00D32792"/>
    <w:rsid w:val="00D36AAE"/>
    <w:rsid w:val="00D41535"/>
    <w:rsid w:val="00D42E31"/>
    <w:rsid w:val="00D51182"/>
    <w:rsid w:val="00D51AFE"/>
    <w:rsid w:val="00D53EC8"/>
    <w:rsid w:val="00D56B54"/>
    <w:rsid w:val="00D65F6E"/>
    <w:rsid w:val="00D705F9"/>
    <w:rsid w:val="00D722CF"/>
    <w:rsid w:val="00D7420F"/>
    <w:rsid w:val="00D953D0"/>
    <w:rsid w:val="00D976C1"/>
    <w:rsid w:val="00DA1397"/>
    <w:rsid w:val="00DB0B52"/>
    <w:rsid w:val="00DB2BCD"/>
    <w:rsid w:val="00DB3309"/>
    <w:rsid w:val="00DB660C"/>
    <w:rsid w:val="00DC4646"/>
    <w:rsid w:val="00DD1FD6"/>
    <w:rsid w:val="00DD2096"/>
    <w:rsid w:val="00DE3595"/>
    <w:rsid w:val="00DE65FF"/>
    <w:rsid w:val="00DF16F9"/>
    <w:rsid w:val="00E02B73"/>
    <w:rsid w:val="00E031B3"/>
    <w:rsid w:val="00E101EA"/>
    <w:rsid w:val="00E146FF"/>
    <w:rsid w:val="00E2073D"/>
    <w:rsid w:val="00E2214C"/>
    <w:rsid w:val="00E22AD4"/>
    <w:rsid w:val="00E31729"/>
    <w:rsid w:val="00E350C1"/>
    <w:rsid w:val="00E47C42"/>
    <w:rsid w:val="00E502A8"/>
    <w:rsid w:val="00E5290F"/>
    <w:rsid w:val="00E52E33"/>
    <w:rsid w:val="00E52F0F"/>
    <w:rsid w:val="00E6423C"/>
    <w:rsid w:val="00E70467"/>
    <w:rsid w:val="00E72272"/>
    <w:rsid w:val="00E75F17"/>
    <w:rsid w:val="00E777C0"/>
    <w:rsid w:val="00E84D9E"/>
    <w:rsid w:val="00E856CB"/>
    <w:rsid w:val="00E8697E"/>
    <w:rsid w:val="00EA320E"/>
    <w:rsid w:val="00EA4A11"/>
    <w:rsid w:val="00EA5DFC"/>
    <w:rsid w:val="00EA76EB"/>
    <w:rsid w:val="00EB36EA"/>
    <w:rsid w:val="00EC67D2"/>
    <w:rsid w:val="00ED36AB"/>
    <w:rsid w:val="00EE32D8"/>
    <w:rsid w:val="00EE609B"/>
    <w:rsid w:val="00EF0445"/>
    <w:rsid w:val="00EF20CA"/>
    <w:rsid w:val="00EF5B80"/>
    <w:rsid w:val="00EF6CCB"/>
    <w:rsid w:val="00EF72B9"/>
    <w:rsid w:val="00F11F88"/>
    <w:rsid w:val="00F3281F"/>
    <w:rsid w:val="00F32DF4"/>
    <w:rsid w:val="00F553BB"/>
    <w:rsid w:val="00F66060"/>
    <w:rsid w:val="00F734FF"/>
    <w:rsid w:val="00F80322"/>
    <w:rsid w:val="00F8417A"/>
    <w:rsid w:val="00F9468D"/>
    <w:rsid w:val="00FC0EF1"/>
    <w:rsid w:val="00FC3F86"/>
    <w:rsid w:val="00FD1565"/>
    <w:rsid w:val="00FD2DFF"/>
    <w:rsid w:val="00FD35E6"/>
    <w:rsid w:val="00FD4317"/>
    <w:rsid w:val="00FD4656"/>
    <w:rsid w:val="00FE21BD"/>
    <w:rsid w:val="00FE26F8"/>
    <w:rsid w:val="00FE5346"/>
    <w:rsid w:val="00FF3386"/>
    <w:rsid w:val="00FF50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2" fill="f" fillcolor="white" strokecolor="red">
      <v:fill color="white" on="f"/>
      <v:stroke color="red" weight="1.5pt"/>
      <v:shadow color="#86868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2E80"/>
    <w:rPr>
      <w:rFonts w:ascii="Arial" w:hAnsi="Arial"/>
      <w:szCs w:val="24"/>
    </w:rPr>
  </w:style>
  <w:style w:type="paragraph" w:styleId="Heading1">
    <w:name w:val="heading 1"/>
    <w:basedOn w:val="Normal"/>
    <w:next w:val="Normal"/>
    <w:link w:val="Heading1Char"/>
    <w:uiPriority w:val="9"/>
    <w:qFormat/>
    <w:rsid w:val="00034698"/>
    <w:pPr>
      <w:spacing w:before="480"/>
      <w:contextualSpacing/>
      <w:outlineLvl w:val="0"/>
    </w:pPr>
    <w:rPr>
      <w:rFonts w:ascii="Candara" w:hAnsi="Candara"/>
      <w:b/>
      <w:bCs/>
      <w:sz w:val="28"/>
      <w:szCs w:val="28"/>
    </w:rPr>
  </w:style>
  <w:style w:type="paragraph" w:styleId="Heading2">
    <w:name w:val="heading 2"/>
    <w:basedOn w:val="Normal"/>
    <w:next w:val="Normal"/>
    <w:link w:val="Heading2Char"/>
    <w:uiPriority w:val="9"/>
    <w:unhideWhenUsed/>
    <w:qFormat/>
    <w:rsid w:val="007D44E7"/>
    <w:pPr>
      <w:spacing w:before="200"/>
      <w:outlineLvl w:val="1"/>
    </w:pPr>
    <w:rPr>
      <w:rFonts w:ascii="Candara" w:hAnsi="Candara"/>
      <w:b/>
      <w:bCs/>
      <w:color w:val="003399"/>
      <w:sz w:val="24"/>
      <w:szCs w:val="26"/>
    </w:rPr>
  </w:style>
  <w:style w:type="paragraph" w:styleId="Heading3">
    <w:name w:val="heading 3"/>
    <w:basedOn w:val="Normal"/>
    <w:next w:val="Normal"/>
    <w:link w:val="Heading3Char"/>
    <w:uiPriority w:val="9"/>
    <w:unhideWhenUsed/>
    <w:qFormat/>
    <w:rsid w:val="00825289"/>
    <w:pPr>
      <w:spacing w:before="200" w:line="271" w:lineRule="auto"/>
      <w:outlineLvl w:val="2"/>
    </w:pPr>
    <w:rPr>
      <w:b/>
      <w:bCs/>
      <w:u w:val="single"/>
    </w:rPr>
  </w:style>
  <w:style w:type="paragraph" w:styleId="Heading4">
    <w:name w:val="heading 4"/>
    <w:basedOn w:val="Normal"/>
    <w:next w:val="Normal"/>
    <w:link w:val="Heading4Char"/>
    <w:uiPriority w:val="9"/>
    <w:semiHidden/>
    <w:unhideWhenUsed/>
    <w:qFormat/>
    <w:rsid w:val="00C302B9"/>
    <w:pPr>
      <w:spacing w:before="200"/>
      <w:outlineLvl w:val="3"/>
    </w:pPr>
    <w:rPr>
      <w:rFonts w:ascii="Cambria" w:hAnsi="Cambria"/>
      <w:b/>
      <w:bCs/>
      <w:i/>
      <w:iCs/>
    </w:rPr>
  </w:style>
  <w:style w:type="paragraph" w:styleId="Heading5">
    <w:name w:val="heading 5"/>
    <w:basedOn w:val="Normal"/>
    <w:next w:val="Normal"/>
    <w:link w:val="Heading5Char"/>
    <w:uiPriority w:val="9"/>
    <w:semiHidden/>
    <w:unhideWhenUsed/>
    <w:qFormat/>
    <w:rsid w:val="00C302B9"/>
    <w:pPr>
      <w:spacing w:before="200"/>
      <w:outlineLvl w:val="4"/>
    </w:pPr>
    <w:rPr>
      <w:rFonts w:ascii="Cambria" w:hAnsi="Cambria"/>
      <w:b/>
      <w:bCs/>
      <w:color w:val="7F7F7F"/>
    </w:rPr>
  </w:style>
  <w:style w:type="paragraph" w:styleId="Heading6">
    <w:name w:val="heading 6"/>
    <w:basedOn w:val="Normal"/>
    <w:next w:val="Normal"/>
    <w:link w:val="Heading6Char"/>
    <w:uiPriority w:val="9"/>
    <w:semiHidden/>
    <w:unhideWhenUsed/>
    <w:qFormat/>
    <w:rsid w:val="00C302B9"/>
    <w:pPr>
      <w:spacing w:line="271" w:lineRule="auto"/>
      <w:outlineLvl w:val="5"/>
    </w:pPr>
    <w:rPr>
      <w:rFonts w:ascii="Cambria" w:hAnsi="Cambria"/>
      <w:b/>
      <w:bCs/>
      <w:i/>
      <w:iCs/>
      <w:color w:val="7F7F7F"/>
    </w:rPr>
  </w:style>
  <w:style w:type="paragraph" w:styleId="Heading7">
    <w:name w:val="heading 7"/>
    <w:basedOn w:val="Normal"/>
    <w:next w:val="Normal"/>
    <w:link w:val="Heading7Char"/>
    <w:uiPriority w:val="9"/>
    <w:semiHidden/>
    <w:unhideWhenUsed/>
    <w:qFormat/>
    <w:rsid w:val="00C302B9"/>
    <w:pPr>
      <w:outlineLvl w:val="6"/>
    </w:pPr>
    <w:rPr>
      <w:rFonts w:ascii="Cambria" w:hAnsi="Cambria"/>
      <w:i/>
      <w:iCs/>
    </w:rPr>
  </w:style>
  <w:style w:type="paragraph" w:styleId="Heading8">
    <w:name w:val="heading 8"/>
    <w:basedOn w:val="Normal"/>
    <w:next w:val="Normal"/>
    <w:link w:val="Heading8Char"/>
    <w:uiPriority w:val="9"/>
    <w:semiHidden/>
    <w:unhideWhenUsed/>
    <w:qFormat/>
    <w:rsid w:val="00C302B9"/>
    <w:pPr>
      <w:outlineLvl w:val="7"/>
    </w:pPr>
    <w:rPr>
      <w:rFonts w:ascii="Cambria" w:hAnsi="Cambria"/>
      <w:szCs w:val="20"/>
    </w:rPr>
  </w:style>
  <w:style w:type="paragraph" w:styleId="Heading9">
    <w:name w:val="heading 9"/>
    <w:basedOn w:val="Normal"/>
    <w:next w:val="Normal"/>
    <w:link w:val="Heading9Char"/>
    <w:uiPriority w:val="9"/>
    <w:semiHidden/>
    <w:unhideWhenUsed/>
    <w:qFormat/>
    <w:rsid w:val="00C302B9"/>
    <w:pPr>
      <w:outlineLvl w:val="8"/>
    </w:pPr>
    <w:rPr>
      <w:rFonts w:ascii="Cambria" w:hAnsi="Cambria"/>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4698"/>
    <w:rPr>
      <w:rFonts w:ascii="Candara" w:hAnsi="Candara"/>
      <w:b/>
      <w:bCs/>
      <w:sz w:val="28"/>
      <w:szCs w:val="28"/>
      <w:lang w:bidi="en-US"/>
    </w:rPr>
  </w:style>
  <w:style w:type="character" w:customStyle="1" w:styleId="Heading2Char">
    <w:name w:val="Heading 2 Char"/>
    <w:basedOn w:val="DefaultParagraphFont"/>
    <w:link w:val="Heading2"/>
    <w:uiPriority w:val="9"/>
    <w:rsid w:val="007D44E7"/>
    <w:rPr>
      <w:rFonts w:ascii="Candara" w:hAnsi="Candara"/>
      <w:b/>
      <w:bCs/>
      <w:color w:val="003399"/>
      <w:sz w:val="24"/>
      <w:szCs w:val="26"/>
    </w:rPr>
  </w:style>
  <w:style w:type="character" w:customStyle="1" w:styleId="Heading3Char">
    <w:name w:val="Heading 3 Char"/>
    <w:basedOn w:val="DefaultParagraphFont"/>
    <w:link w:val="Heading3"/>
    <w:uiPriority w:val="9"/>
    <w:rsid w:val="00825289"/>
    <w:rPr>
      <w:rFonts w:ascii="Arial" w:hAnsi="Arial"/>
      <w:b/>
      <w:bCs/>
      <w:szCs w:val="24"/>
      <w:u w:val="single"/>
    </w:rPr>
  </w:style>
  <w:style w:type="character" w:customStyle="1" w:styleId="Heading4Char">
    <w:name w:val="Heading 4 Char"/>
    <w:basedOn w:val="DefaultParagraphFont"/>
    <w:link w:val="Heading4"/>
    <w:uiPriority w:val="9"/>
    <w:semiHidden/>
    <w:rsid w:val="00C302B9"/>
    <w:rPr>
      <w:rFonts w:ascii="Cambria" w:eastAsia="Times New Roman" w:hAnsi="Cambria" w:cs="Times New Roman"/>
      <w:b/>
      <w:bCs/>
      <w:i/>
      <w:iCs/>
    </w:rPr>
  </w:style>
  <w:style w:type="character" w:customStyle="1" w:styleId="Heading5Char">
    <w:name w:val="Heading 5 Char"/>
    <w:basedOn w:val="DefaultParagraphFont"/>
    <w:link w:val="Heading5"/>
    <w:uiPriority w:val="9"/>
    <w:semiHidden/>
    <w:rsid w:val="00C302B9"/>
    <w:rPr>
      <w:rFonts w:ascii="Cambria" w:eastAsia="Times New Roman" w:hAnsi="Cambria" w:cs="Times New Roman"/>
      <w:b/>
      <w:bCs/>
      <w:color w:val="7F7F7F"/>
    </w:rPr>
  </w:style>
  <w:style w:type="character" w:customStyle="1" w:styleId="Heading6Char">
    <w:name w:val="Heading 6 Char"/>
    <w:basedOn w:val="DefaultParagraphFont"/>
    <w:link w:val="Heading6"/>
    <w:uiPriority w:val="9"/>
    <w:semiHidden/>
    <w:rsid w:val="00C302B9"/>
    <w:rPr>
      <w:rFonts w:ascii="Cambria" w:eastAsia="Times New Roman" w:hAnsi="Cambria" w:cs="Times New Roman"/>
      <w:b/>
      <w:bCs/>
      <w:i/>
      <w:iCs/>
      <w:color w:val="7F7F7F"/>
    </w:rPr>
  </w:style>
  <w:style w:type="character" w:customStyle="1" w:styleId="Heading7Char">
    <w:name w:val="Heading 7 Char"/>
    <w:basedOn w:val="DefaultParagraphFont"/>
    <w:link w:val="Heading7"/>
    <w:uiPriority w:val="9"/>
    <w:semiHidden/>
    <w:rsid w:val="00C302B9"/>
    <w:rPr>
      <w:rFonts w:ascii="Cambria" w:eastAsia="Times New Roman" w:hAnsi="Cambria" w:cs="Times New Roman"/>
      <w:i/>
      <w:iCs/>
    </w:rPr>
  </w:style>
  <w:style w:type="character" w:customStyle="1" w:styleId="Heading8Char">
    <w:name w:val="Heading 8 Char"/>
    <w:basedOn w:val="DefaultParagraphFont"/>
    <w:link w:val="Heading8"/>
    <w:uiPriority w:val="9"/>
    <w:semiHidden/>
    <w:rsid w:val="00C302B9"/>
    <w:rPr>
      <w:rFonts w:ascii="Cambria" w:eastAsia="Times New Roman" w:hAnsi="Cambria" w:cs="Times New Roman"/>
      <w:sz w:val="20"/>
      <w:szCs w:val="20"/>
    </w:rPr>
  </w:style>
  <w:style w:type="character" w:customStyle="1" w:styleId="Heading9Char">
    <w:name w:val="Heading 9 Char"/>
    <w:basedOn w:val="DefaultParagraphFont"/>
    <w:link w:val="Heading9"/>
    <w:uiPriority w:val="9"/>
    <w:semiHidden/>
    <w:rsid w:val="00C302B9"/>
    <w:rPr>
      <w:rFonts w:ascii="Cambria" w:eastAsia="Times New Roman" w:hAnsi="Cambria" w:cs="Times New Roman"/>
      <w:i/>
      <w:iCs/>
      <w:spacing w:val="5"/>
      <w:sz w:val="20"/>
      <w:szCs w:val="20"/>
    </w:rPr>
  </w:style>
  <w:style w:type="paragraph" w:styleId="Title">
    <w:name w:val="Title"/>
    <w:basedOn w:val="Normal"/>
    <w:next w:val="Normal"/>
    <w:link w:val="TitleChar"/>
    <w:uiPriority w:val="10"/>
    <w:qFormat/>
    <w:rsid w:val="00C302B9"/>
    <w:pPr>
      <w:pBdr>
        <w:bottom w:val="single" w:sz="4" w:space="1" w:color="auto"/>
      </w:pBdr>
      <w:contextualSpacing/>
    </w:pPr>
    <w:rPr>
      <w:rFonts w:ascii="Cambria" w:hAnsi="Cambria"/>
      <w:spacing w:val="5"/>
      <w:sz w:val="52"/>
      <w:szCs w:val="52"/>
    </w:rPr>
  </w:style>
  <w:style w:type="character" w:customStyle="1" w:styleId="TitleChar">
    <w:name w:val="Title Char"/>
    <w:basedOn w:val="DefaultParagraphFont"/>
    <w:link w:val="Title"/>
    <w:uiPriority w:val="10"/>
    <w:rsid w:val="00C302B9"/>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C302B9"/>
    <w:pPr>
      <w:spacing w:after="600"/>
    </w:pPr>
    <w:rPr>
      <w:rFonts w:ascii="Cambria" w:hAnsi="Cambria"/>
      <w:i/>
      <w:iCs/>
      <w:spacing w:val="13"/>
      <w:sz w:val="24"/>
    </w:rPr>
  </w:style>
  <w:style w:type="character" w:customStyle="1" w:styleId="SubtitleChar">
    <w:name w:val="Subtitle Char"/>
    <w:basedOn w:val="DefaultParagraphFont"/>
    <w:link w:val="Subtitle"/>
    <w:uiPriority w:val="11"/>
    <w:rsid w:val="00C302B9"/>
    <w:rPr>
      <w:rFonts w:ascii="Cambria" w:eastAsia="Times New Roman" w:hAnsi="Cambria" w:cs="Times New Roman"/>
      <w:i/>
      <w:iCs/>
      <w:spacing w:val="13"/>
      <w:sz w:val="24"/>
      <w:szCs w:val="24"/>
    </w:rPr>
  </w:style>
  <w:style w:type="character" w:styleId="Strong">
    <w:name w:val="Strong"/>
    <w:uiPriority w:val="22"/>
    <w:qFormat/>
    <w:rsid w:val="00C302B9"/>
    <w:rPr>
      <w:b/>
      <w:bCs/>
    </w:rPr>
  </w:style>
  <w:style w:type="character" w:styleId="Emphasis">
    <w:name w:val="Emphasis"/>
    <w:uiPriority w:val="20"/>
    <w:qFormat/>
    <w:rsid w:val="00C302B9"/>
    <w:rPr>
      <w:b/>
      <w:bCs/>
      <w:i/>
      <w:iCs/>
      <w:spacing w:val="10"/>
      <w:bdr w:val="none" w:sz="0" w:space="0" w:color="auto"/>
      <w:shd w:val="clear" w:color="auto" w:fill="auto"/>
    </w:rPr>
  </w:style>
  <w:style w:type="paragraph" w:styleId="NoSpacing">
    <w:name w:val="No Spacing"/>
    <w:basedOn w:val="Normal"/>
    <w:link w:val="NoSpacingChar"/>
    <w:uiPriority w:val="1"/>
    <w:qFormat/>
    <w:rsid w:val="00C302B9"/>
  </w:style>
  <w:style w:type="character" w:customStyle="1" w:styleId="NoSpacingChar">
    <w:name w:val="No Spacing Char"/>
    <w:basedOn w:val="DefaultParagraphFont"/>
    <w:link w:val="NoSpacing"/>
    <w:uiPriority w:val="1"/>
    <w:rsid w:val="00C302B9"/>
  </w:style>
  <w:style w:type="paragraph" w:styleId="ListParagraph">
    <w:name w:val="List Paragraph"/>
    <w:basedOn w:val="Normal"/>
    <w:uiPriority w:val="34"/>
    <w:qFormat/>
    <w:rsid w:val="00C302B9"/>
    <w:pPr>
      <w:ind w:left="720"/>
      <w:contextualSpacing/>
    </w:pPr>
  </w:style>
  <w:style w:type="paragraph" w:styleId="Quote">
    <w:name w:val="Quote"/>
    <w:basedOn w:val="Normal"/>
    <w:next w:val="Normal"/>
    <w:link w:val="QuoteChar"/>
    <w:uiPriority w:val="29"/>
    <w:qFormat/>
    <w:rsid w:val="00C302B9"/>
    <w:pPr>
      <w:spacing w:before="200"/>
      <w:ind w:left="360" w:right="360"/>
    </w:pPr>
    <w:rPr>
      <w:i/>
      <w:iCs/>
    </w:rPr>
  </w:style>
  <w:style w:type="character" w:customStyle="1" w:styleId="QuoteChar">
    <w:name w:val="Quote Char"/>
    <w:basedOn w:val="DefaultParagraphFont"/>
    <w:link w:val="Quote"/>
    <w:uiPriority w:val="29"/>
    <w:rsid w:val="00C302B9"/>
    <w:rPr>
      <w:i/>
      <w:iCs/>
    </w:rPr>
  </w:style>
  <w:style w:type="paragraph" w:styleId="IntenseQuote">
    <w:name w:val="Intense Quote"/>
    <w:basedOn w:val="Normal"/>
    <w:next w:val="Normal"/>
    <w:link w:val="IntenseQuoteChar"/>
    <w:uiPriority w:val="30"/>
    <w:qFormat/>
    <w:rsid w:val="00C302B9"/>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302B9"/>
    <w:rPr>
      <w:b/>
      <w:bCs/>
      <w:i/>
      <w:iCs/>
    </w:rPr>
  </w:style>
  <w:style w:type="character" w:styleId="SubtleEmphasis">
    <w:name w:val="Subtle Emphasis"/>
    <w:uiPriority w:val="19"/>
    <w:qFormat/>
    <w:rsid w:val="00C302B9"/>
    <w:rPr>
      <w:i/>
      <w:iCs/>
    </w:rPr>
  </w:style>
  <w:style w:type="character" w:styleId="IntenseEmphasis">
    <w:name w:val="Intense Emphasis"/>
    <w:uiPriority w:val="21"/>
    <w:qFormat/>
    <w:rsid w:val="00C302B9"/>
    <w:rPr>
      <w:b/>
      <w:bCs/>
    </w:rPr>
  </w:style>
  <w:style w:type="character" w:styleId="SubtleReference">
    <w:name w:val="Subtle Reference"/>
    <w:uiPriority w:val="31"/>
    <w:qFormat/>
    <w:rsid w:val="00C302B9"/>
    <w:rPr>
      <w:smallCaps/>
    </w:rPr>
  </w:style>
  <w:style w:type="character" w:styleId="IntenseReference">
    <w:name w:val="Intense Reference"/>
    <w:uiPriority w:val="32"/>
    <w:qFormat/>
    <w:rsid w:val="00C302B9"/>
    <w:rPr>
      <w:smallCaps/>
      <w:spacing w:val="5"/>
      <w:u w:val="single"/>
    </w:rPr>
  </w:style>
  <w:style w:type="character" w:styleId="BookTitle">
    <w:name w:val="Book Title"/>
    <w:uiPriority w:val="33"/>
    <w:qFormat/>
    <w:rsid w:val="00C302B9"/>
    <w:rPr>
      <w:i/>
      <w:iCs/>
      <w:smallCaps/>
      <w:spacing w:val="5"/>
    </w:rPr>
  </w:style>
  <w:style w:type="paragraph" w:styleId="TOCHeading">
    <w:name w:val="TOC Heading"/>
    <w:basedOn w:val="Heading1"/>
    <w:next w:val="Normal"/>
    <w:uiPriority w:val="39"/>
    <w:semiHidden/>
    <w:unhideWhenUsed/>
    <w:qFormat/>
    <w:rsid w:val="00C302B9"/>
    <w:pPr>
      <w:outlineLvl w:val="9"/>
    </w:pPr>
  </w:style>
  <w:style w:type="character" w:customStyle="1" w:styleId="custom1">
    <w:name w:val="custom1"/>
    <w:basedOn w:val="DefaultParagraphFont"/>
    <w:rsid w:val="00C302B9"/>
  </w:style>
  <w:style w:type="paragraph" w:styleId="Header">
    <w:name w:val="header"/>
    <w:basedOn w:val="Normal"/>
    <w:link w:val="HeaderChar"/>
    <w:uiPriority w:val="99"/>
    <w:unhideWhenUsed/>
    <w:rsid w:val="00C302B9"/>
    <w:pPr>
      <w:tabs>
        <w:tab w:val="center" w:pos="4680"/>
        <w:tab w:val="right" w:pos="9360"/>
      </w:tabs>
    </w:pPr>
  </w:style>
  <w:style w:type="character" w:customStyle="1" w:styleId="HeaderChar">
    <w:name w:val="Header Char"/>
    <w:basedOn w:val="DefaultParagraphFont"/>
    <w:link w:val="Header"/>
    <w:uiPriority w:val="99"/>
    <w:rsid w:val="00C302B9"/>
  </w:style>
  <w:style w:type="paragraph" w:styleId="Footer">
    <w:name w:val="footer"/>
    <w:basedOn w:val="Normal"/>
    <w:link w:val="FooterChar"/>
    <w:uiPriority w:val="99"/>
    <w:unhideWhenUsed/>
    <w:rsid w:val="00C302B9"/>
    <w:pPr>
      <w:tabs>
        <w:tab w:val="center" w:pos="4680"/>
        <w:tab w:val="right" w:pos="9360"/>
      </w:tabs>
    </w:pPr>
  </w:style>
  <w:style w:type="character" w:customStyle="1" w:styleId="FooterChar">
    <w:name w:val="Footer Char"/>
    <w:basedOn w:val="DefaultParagraphFont"/>
    <w:link w:val="Footer"/>
    <w:uiPriority w:val="99"/>
    <w:rsid w:val="00C302B9"/>
  </w:style>
  <w:style w:type="paragraph" w:styleId="Caption">
    <w:name w:val="caption"/>
    <w:basedOn w:val="Normal"/>
    <w:next w:val="Normal"/>
    <w:uiPriority w:val="35"/>
    <w:semiHidden/>
    <w:unhideWhenUsed/>
    <w:rsid w:val="00C302B9"/>
    <w:rPr>
      <w:b/>
      <w:bCs/>
      <w:color w:val="4F81BD"/>
      <w:sz w:val="18"/>
      <w:szCs w:val="18"/>
    </w:rPr>
  </w:style>
  <w:style w:type="table" w:styleId="TableGrid">
    <w:name w:val="Table Grid"/>
    <w:basedOn w:val="TableNormal"/>
    <w:uiPriority w:val="59"/>
    <w:rsid w:val="00C302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302B9"/>
    <w:rPr>
      <w:rFonts w:ascii="Tahoma" w:hAnsi="Tahoma" w:cs="Tahoma"/>
      <w:sz w:val="16"/>
      <w:szCs w:val="16"/>
    </w:rPr>
  </w:style>
  <w:style w:type="character" w:customStyle="1" w:styleId="BalloonTextChar">
    <w:name w:val="Balloon Text Char"/>
    <w:basedOn w:val="DefaultParagraphFont"/>
    <w:link w:val="BalloonText"/>
    <w:uiPriority w:val="99"/>
    <w:semiHidden/>
    <w:rsid w:val="00C302B9"/>
    <w:rPr>
      <w:rFonts w:ascii="Tahoma" w:hAnsi="Tahoma" w:cs="Tahoma"/>
      <w:sz w:val="16"/>
      <w:szCs w:val="16"/>
    </w:rPr>
  </w:style>
  <w:style w:type="paragraph" w:styleId="TOC3">
    <w:name w:val="toc 3"/>
    <w:basedOn w:val="Normal"/>
    <w:next w:val="Normal"/>
    <w:autoRedefine/>
    <w:uiPriority w:val="39"/>
    <w:unhideWhenUsed/>
    <w:rsid w:val="00470249"/>
    <w:pPr>
      <w:ind w:left="440"/>
    </w:pPr>
  </w:style>
  <w:style w:type="character" w:styleId="Hyperlink">
    <w:name w:val="Hyperlink"/>
    <w:basedOn w:val="DefaultParagraphFont"/>
    <w:uiPriority w:val="99"/>
    <w:unhideWhenUsed/>
    <w:rsid w:val="00470249"/>
    <w:rPr>
      <w:color w:val="0000FF"/>
      <w:u w:val="single"/>
    </w:rPr>
  </w:style>
  <w:style w:type="paragraph" w:styleId="NormalWeb">
    <w:name w:val="Normal (Web)"/>
    <w:basedOn w:val="Normal"/>
    <w:uiPriority w:val="99"/>
    <w:semiHidden/>
    <w:unhideWhenUsed/>
    <w:rsid w:val="00833C77"/>
    <w:pPr>
      <w:spacing w:before="100" w:beforeAutospacing="1" w:after="100" w:afterAutospacing="1"/>
    </w:pPr>
    <w:rPr>
      <w:rFonts w:ascii="Times New Roman" w:hAnsi="Times New Roman"/>
      <w:sz w:val="24"/>
    </w:rPr>
  </w:style>
  <w:style w:type="paragraph" w:styleId="TOC2">
    <w:name w:val="toc 2"/>
    <w:basedOn w:val="Normal"/>
    <w:next w:val="Normal"/>
    <w:autoRedefine/>
    <w:uiPriority w:val="39"/>
    <w:unhideWhenUsed/>
    <w:rsid w:val="00F9468D"/>
    <w:pPr>
      <w:ind w:left="200"/>
    </w:pPr>
  </w:style>
  <w:style w:type="character" w:styleId="FollowedHyperlink">
    <w:name w:val="FollowedHyperlink"/>
    <w:basedOn w:val="DefaultParagraphFont"/>
    <w:uiPriority w:val="99"/>
    <w:semiHidden/>
    <w:unhideWhenUsed/>
    <w:rsid w:val="00621668"/>
    <w:rPr>
      <w:color w:val="800080" w:themeColor="followedHyperlink"/>
      <w:u w:val="single"/>
    </w:rPr>
  </w:style>
  <w:style w:type="character" w:styleId="CommentReference">
    <w:name w:val="annotation reference"/>
    <w:basedOn w:val="DefaultParagraphFont"/>
    <w:uiPriority w:val="99"/>
    <w:semiHidden/>
    <w:unhideWhenUsed/>
    <w:rsid w:val="00EA320E"/>
    <w:rPr>
      <w:sz w:val="16"/>
      <w:szCs w:val="16"/>
    </w:rPr>
  </w:style>
  <w:style w:type="paragraph" w:styleId="CommentText">
    <w:name w:val="annotation text"/>
    <w:basedOn w:val="Normal"/>
    <w:link w:val="CommentTextChar"/>
    <w:uiPriority w:val="99"/>
    <w:semiHidden/>
    <w:unhideWhenUsed/>
    <w:rsid w:val="00EA320E"/>
    <w:rPr>
      <w:szCs w:val="20"/>
    </w:rPr>
  </w:style>
  <w:style w:type="character" w:customStyle="1" w:styleId="CommentTextChar">
    <w:name w:val="Comment Text Char"/>
    <w:basedOn w:val="DefaultParagraphFont"/>
    <w:link w:val="CommentText"/>
    <w:uiPriority w:val="99"/>
    <w:semiHidden/>
    <w:rsid w:val="00EA320E"/>
    <w:rPr>
      <w:rFonts w:ascii="Arial" w:hAnsi="Arial"/>
    </w:rPr>
  </w:style>
  <w:style w:type="paragraph" w:styleId="CommentSubject">
    <w:name w:val="annotation subject"/>
    <w:basedOn w:val="CommentText"/>
    <w:next w:val="CommentText"/>
    <w:link w:val="CommentSubjectChar"/>
    <w:uiPriority w:val="99"/>
    <w:semiHidden/>
    <w:unhideWhenUsed/>
    <w:rsid w:val="00EA320E"/>
    <w:rPr>
      <w:b/>
      <w:bCs/>
    </w:rPr>
  </w:style>
  <w:style w:type="character" w:customStyle="1" w:styleId="CommentSubjectChar">
    <w:name w:val="Comment Subject Char"/>
    <w:basedOn w:val="CommentTextChar"/>
    <w:link w:val="CommentSubject"/>
    <w:uiPriority w:val="99"/>
    <w:semiHidden/>
    <w:rsid w:val="00EA320E"/>
    <w:rPr>
      <w:b/>
      <w:bCs/>
    </w:rPr>
  </w:style>
</w:styles>
</file>

<file path=word/webSettings.xml><?xml version="1.0" encoding="utf-8"?>
<w:webSettings xmlns:r="http://schemas.openxmlformats.org/officeDocument/2006/relationships" xmlns:w="http://schemas.openxmlformats.org/wordprocessingml/2006/main">
  <w:divs>
    <w:div w:id="80688752">
      <w:bodyDiv w:val="1"/>
      <w:marLeft w:val="0"/>
      <w:marRight w:val="0"/>
      <w:marTop w:val="0"/>
      <w:marBottom w:val="0"/>
      <w:divBdr>
        <w:top w:val="none" w:sz="0" w:space="0" w:color="auto"/>
        <w:left w:val="none" w:sz="0" w:space="0" w:color="auto"/>
        <w:bottom w:val="none" w:sz="0" w:space="0" w:color="auto"/>
        <w:right w:val="none" w:sz="0" w:space="0" w:color="auto"/>
      </w:divBdr>
    </w:div>
    <w:div w:id="108747162">
      <w:bodyDiv w:val="1"/>
      <w:marLeft w:val="0"/>
      <w:marRight w:val="0"/>
      <w:marTop w:val="0"/>
      <w:marBottom w:val="0"/>
      <w:divBdr>
        <w:top w:val="none" w:sz="0" w:space="0" w:color="auto"/>
        <w:left w:val="none" w:sz="0" w:space="0" w:color="auto"/>
        <w:bottom w:val="none" w:sz="0" w:space="0" w:color="auto"/>
        <w:right w:val="none" w:sz="0" w:space="0" w:color="auto"/>
      </w:divBdr>
    </w:div>
    <w:div w:id="359353681">
      <w:bodyDiv w:val="1"/>
      <w:marLeft w:val="0"/>
      <w:marRight w:val="0"/>
      <w:marTop w:val="0"/>
      <w:marBottom w:val="0"/>
      <w:divBdr>
        <w:top w:val="none" w:sz="0" w:space="0" w:color="auto"/>
        <w:left w:val="none" w:sz="0" w:space="0" w:color="auto"/>
        <w:bottom w:val="none" w:sz="0" w:space="0" w:color="auto"/>
        <w:right w:val="none" w:sz="0" w:space="0" w:color="auto"/>
      </w:divBdr>
    </w:div>
    <w:div w:id="482430822">
      <w:bodyDiv w:val="1"/>
      <w:marLeft w:val="0"/>
      <w:marRight w:val="0"/>
      <w:marTop w:val="0"/>
      <w:marBottom w:val="0"/>
      <w:divBdr>
        <w:top w:val="none" w:sz="0" w:space="0" w:color="auto"/>
        <w:left w:val="none" w:sz="0" w:space="0" w:color="auto"/>
        <w:bottom w:val="none" w:sz="0" w:space="0" w:color="auto"/>
        <w:right w:val="none" w:sz="0" w:space="0" w:color="auto"/>
      </w:divBdr>
    </w:div>
    <w:div w:id="670183081">
      <w:bodyDiv w:val="1"/>
      <w:marLeft w:val="0"/>
      <w:marRight w:val="0"/>
      <w:marTop w:val="0"/>
      <w:marBottom w:val="0"/>
      <w:divBdr>
        <w:top w:val="none" w:sz="0" w:space="0" w:color="auto"/>
        <w:left w:val="none" w:sz="0" w:space="0" w:color="auto"/>
        <w:bottom w:val="none" w:sz="0" w:space="0" w:color="auto"/>
        <w:right w:val="none" w:sz="0" w:space="0" w:color="auto"/>
      </w:divBdr>
    </w:div>
    <w:div w:id="752705180">
      <w:bodyDiv w:val="1"/>
      <w:marLeft w:val="0"/>
      <w:marRight w:val="0"/>
      <w:marTop w:val="0"/>
      <w:marBottom w:val="0"/>
      <w:divBdr>
        <w:top w:val="none" w:sz="0" w:space="0" w:color="auto"/>
        <w:left w:val="none" w:sz="0" w:space="0" w:color="auto"/>
        <w:bottom w:val="none" w:sz="0" w:space="0" w:color="auto"/>
        <w:right w:val="none" w:sz="0" w:space="0" w:color="auto"/>
      </w:divBdr>
    </w:div>
    <w:div w:id="908924977">
      <w:bodyDiv w:val="1"/>
      <w:marLeft w:val="0"/>
      <w:marRight w:val="0"/>
      <w:marTop w:val="0"/>
      <w:marBottom w:val="0"/>
      <w:divBdr>
        <w:top w:val="none" w:sz="0" w:space="0" w:color="auto"/>
        <w:left w:val="none" w:sz="0" w:space="0" w:color="auto"/>
        <w:bottom w:val="none" w:sz="0" w:space="0" w:color="auto"/>
        <w:right w:val="none" w:sz="0" w:space="0" w:color="auto"/>
      </w:divBdr>
    </w:div>
    <w:div w:id="933712401">
      <w:bodyDiv w:val="1"/>
      <w:marLeft w:val="0"/>
      <w:marRight w:val="0"/>
      <w:marTop w:val="0"/>
      <w:marBottom w:val="0"/>
      <w:divBdr>
        <w:top w:val="none" w:sz="0" w:space="0" w:color="auto"/>
        <w:left w:val="none" w:sz="0" w:space="0" w:color="auto"/>
        <w:bottom w:val="none" w:sz="0" w:space="0" w:color="auto"/>
        <w:right w:val="none" w:sz="0" w:space="0" w:color="auto"/>
      </w:divBdr>
    </w:div>
    <w:div w:id="944308836">
      <w:bodyDiv w:val="1"/>
      <w:marLeft w:val="0"/>
      <w:marRight w:val="0"/>
      <w:marTop w:val="0"/>
      <w:marBottom w:val="0"/>
      <w:divBdr>
        <w:top w:val="none" w:sz="0" w:space="0" w:color="auto"/>
        <w:left w:val="none" w:sz="0" w:space="0" w:color="auto"/>
        <w:bottom w:val="none" w:sz="0" w:space="0" w:color="auto"/>
        <w:right w:val="none" w:sz="0" w:space="0" w:color="auto"/>
      </w:divBdr>
    </w:div>
    <w:div w:id="958729829">
      <w:bodyDiv w:val="1"/>
      <w:marLeft w:val="0"/>
      <w:marRight w:val="0"/>
      <w:marTop w:val="0"/>
      <w:marBottom w:val="0"/>
      <w:divBdr>
        <w:top w:val="none" w:sz="0" w:space="0" w:color="auto"/>
        <w:left w:val="none" w:sz="0" w:space="0" w:color="auto"/>
        <w:bottom w:val="none" w:sz="0" w:space="0" w:color="auto"/>
        <w:right w:val="none" w:sz="0" w:space="0" w:color="auto"/>
      </w:divBdr>
    </w:div>
    <w:div w:id="1047147450">
      <w:bodyDiv w:val="1"/>
      <w:marLeft w:val="0"/>
      <w:marRight w:val="0"/>
      <w:marTop w:val="0"/>
      <w:marBottom w:val="0"/>
      <w:divBdr>
        <w:top w:val="none" w:sz="0" w:space="0" w:color="auto"/>
        <w:left w:val="none" w:sz="0" w:space="0" w:color="auto"/>
        <w:bottom w:val="none" w:sz="0" w:space="0" w:color="auto"/>
        <w:right w:val="none" w:sz="0" w:space="0" w:color="auto"/>
      </w:divBdr>
    </w:div>
    <w:div w:id="1105466132">
      <w:bodyDiv w:val="1"/>
      <w:marLeft w:val="0"/>
      <w:marRight w:val="0"/>
      <w:marTop w:val="0"/>
      <w:marBottom w:val="0"/>
      <w:divBdr>
        <w:top w:val="none" w:sz="0" w:space="0" w:color="auto"/>
        <w:left w:val="none" w:sz="0" w:space="0" w:color="auto"/>
        <w:bottom w:val="none" w:sz="0" w:space="0" w:color="auto"/>
        <w:right w:val="none" w:sz="0" w:space="0" w:color="auto"/>
      </w:divBdr>
    </w:div>
    <w:div w:id="1312980979">
      <w:bodyDiv w:val="1"/>
      <w:marLeft w:val="0"/>
      <w:marRight w:val="0"/>
      <w:marTop w:val="0"/>
      <w:marBottom w:val="0"/>
      <w:divBdr>
        <w:top w:val="none" w:sz="0" w:space="0" w:color="auto"/>
        <w:left w:val="none" w:sz="0" w:space="0" w:color="auto"/>
        <w:bottom w:val="none" w:sz="0" w:space="0" w:color="auto"/>
        <w:right w:val="none" w:sz="0" w:space="0" w:color="auto"/>
      </w:divBdr>
    </w:div>
    <w:div w:id="1331788101">
      <w:bodyDiv w:val="1"/>
      <w:marLeft w:val="0"/>
      <w:marRight w:val="0"/>
      <w:marTop w:val="0"/>
      <w:marBottom w:val="0"/>
      <w:divBdr>
        <w:top w:val="none" w:sz="0" w:space="0" w:color="auto"/>
        <w:left w:val="none" w:sz="0" w:space="0" w:color="auto"/>
        <w:bottom w:val="none" w:sz="0" w:space="0" w:color="auto"/>
        <w:right w:val="none" w:sz="0" w:space="0" w:color="auto"/>
      </w:divBdr>
    </w:div>
    <w:div w:id="1430614904">
      <w:bodyDiv w:val="1"/>
      <w:marLeft w:val="0"/>
      <w:marRight w:val="0"/>
      <w:marTop w:val="0"/>
      <w:marBottom w:val="0"/>
      <w:divBdr>
        <w:top w:val="none" w:sz="0" w:space="0" w:color="auto"/>
        <w:left w:val="none" w:sz="0" w:space="0" w:color="auto"/>
        <w:bottom w:val="none" w:sz="0" w:space="0" w:color="auto"/>
        <w:right w:val="none" w:sz="0" w:space="0" w:color="auto"/>
      </w:divBdr>
    </w:div>
    <w:div w:id="1445031755">
      <w:bodyDiv w:val="1"/>
      <w:marLeft w:val="0"/>
      <w:marRight w:val="0"/>
      <w:marTop w:val="0"/>
      <w:marBottom w:val="0"/>
      <w:divBdr>
        <w:top w:val="none" w:sz="0" w:space="0" w:color="auto"/>
        <w:left w:val="none" w:sz="0" w:space="0" w:color="auto"/>
        <w:bottom w:val="none" w:sz="0" w:space="0" w:color="auto"/>
        <w:right w:val="none" w:sz="0" w:space="0" w:color="auto"/>
      </w:divBdr>
    </w:div>
    <w:div w:id="1498496220">
      <w:bodyDiv w:val="1"/>
      <w:marLeft w:val="0"/>
      <w:marRight w:val="0"/>
      <w:marTop w:val="0"/>
      <w:marBottom w:val="0"/>
      <w:divBdr>
        <w:top w:val="none" w:sz="0" w:space="0" w:color="auto"/>
        <w:left w:val="none" w:sz="0" w:space="0" w:color="auto"/>
        <w:bottom w:val="none" w:sz="0" w:space="0" w:color="auto"/>
        <w:right w:val="none" w:sz="0" w:space="0" w:color="auto"/>
      </w:divBdr>
    </w:div>
    <w:div w:id="1518808801">
      <w:bodyDiv w:val="1"/>
      <w:marLeft w:val="0"/>
      <w:marRight w:val="0"/>
      <w:marTop w:val="0"/>
      <w:marBottom w:val="0"/>
      <w:divBdr>
        <w:top w:val="none" w:sz="0" w:space="0" w:color="auto"/>
        <w:left w:val="none" w:sz="0" w:space="0" w:color="auto"/>
        <w:bottom w:val="none" w:sz="0" w:space="0" w:color="auto"/>
        <w:right w:val="none" w:sz="0" w:space="0" w:color="auto"/>
      </w:divBdr>
    </w:div>
    <w:div w:id="1574122786">
      <w:bodyDiv w:val="1"/>
      <w:marLeft w:val="0"/>
      <w:marRight w:val="0"/>
      <w:marTop w:val="0"/>
      <w:marBottom w:val="0"/>
      <w:divBdr>
        <w:top w:val="none" w:sz="0" w:space="0" w:color="auto"/>
        <w:left w:val="none" w:sz="0" w:space="0" w:color="auto"/>
        <w:bottom w:val="none" w:sz="0" w:space="0" w:color="auto"/>
        <w:right w:val="none" w:sz="0" w:space="0" w:color="auto"/>
      </w:divBdr>
    </w:div>
    <w:div w:id="1600870431">
      <w:bodyDiv w:val="1"/>
      <w:marLeft w:val="0"/>
      <w:marRight w:val="0"/>
      <w:marTop w:val="0"/>
      <w:marBottom w:val="0"/>
      <w:divBdr>
        <w:top w:val="none" w:sz="0" w:space="0" w:color="auto"/>
        <w:left w:val="none" w:sz="0" w:space="0" w:color="auto"/>
        <w:bottom w:val="none" w:sz="0" w:space="0" w:color="auto"/>
        <w:right w:val="none" w:sz="0" w:space="0" w:color="auto"/>
      </w:divBdr>
    </w:div>
    <w:div w:id="1669550685">
      <w:bodyDiv w:val="1"/>
      <w:marLeft w:val="0"/>
      <w:marRight w:val="0"/>
      <w:marTop w:val="0"/>
      <w:marBottom w:val="0"/>
      <w:divBdr>
        <w:top w:val="none" w:sz="0" w:space="0" w:color="auto"/>
        <w:left w:val="none" w:sz="0" w:space="0" w:color="auto"/>
        <w:bottom w:val="none" w:sz="0" w:space="0" w:color="auto"/>
        <w:right w:val="none" w:sz="0" w:space="0" w:color="auto"/>
      </w:divBdr>
    </w:div>
    <w:div w:id="1841651612">
      <w:bodyDiv w:val="1"/>
      <w:marLeft w:val="0"/>
      <w:marRight w:val="0"/>
      <w:marTop w:val="0"/>
      <w:marBottom w:val="0"/>
      <w:divBdr>
        <w:top w:val="none" w:sz="0" w:space="0" w:color="auto"/>
        <w:left w:val="none" w:sz="0" w:space="0" w:color="auto"/>
        <w:bottom w:val="none" w:sz="0" w:space="0" w:color="auto"/>
        <w:right w:val="none" w:sz="0" w:space="0" w:color="auto"/>
      </w:divBdr>
    </w:div>
    <w:div w:id="1912084898">
      <w:bodyDiv w:val="1"/>
      <w:marLeft w:val="0"/>
      <w:marRight w:val="0"/>
      <w:marTop w:val="0"/>
      <w:marBottom w:val="0"/>
      <w:divBdr>
        <w:top w:val="none" w:sz="0" w:space="0" w:color="auto"/>
        <w:left w:val="none" w:sz="0" w:space="0" w:color="auto"/>
        <w:bottom w:val="none" w:sz="0" w:space="0" w:color="auto"/>
        <w:right w:val="none" w:sz="0" w:space="0" w:color="auto"/>
      </w:divBdr>
      <w:divsChild>
        <w:div w:id="1632175487">
          <w:marLeft w:val="0"/>
          <w:marRight w:val="0"/>
          <w:marTop w:val="0"/>
          <w:marBottom w:val="0"/>
          <w:divBdr>
            <w:top w:val="none" w:sz="0" w:space="0" w:color="auto"/>
            <w:left w:val="none" w:sz="0" w:space="0" w:color="auto"/>
            <w:bottom w:val="none" w:sz="0" w:space="0" w:color="auto"/>
            <w:right w:val="none" w:sz="0" w:space="0" w:color="auto"/>
          </w:divBdr>
          <w:divsChild>
            <w:div w:id="117965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415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lewis\AppData\Local\Temp\GSE%20Demo%20Script%20Template-20140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BE5FC3-77F6-4CD5-B4A9-44AEA500F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GSE Demo Script Template-20140320-1.dotx</Template>
  <TotalTime>7</TotalTime>
  <Pages>18</Pages>
  <Words>1274</Words>
  <Characters>7267</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8524</CharactersWithSpaces>
  <SharedDoc>false</SharedDoc>
  <HLinks>
    <vt:vector size="96" baseType="variant">
      <vt:variant>
        <vt:i4>1114161</vt:i4>
      </vt:variant>
      <vt:variant>
        <vt:i4>86</vt:i4>
      </vt:variant>
      <vt:variant>
        <vt:i4>0</vt:i4>
      </vt:variant>
      <vt:variant>
        <vt:i4>5</vt:i4>
      </vt:variant>
      <vt:variant>
        <vt:lpwstr/>
      </vt:variant>
      <vt:variant>
        <vt:lpwstr>_Toc379881380</vt:lpwstr>
      </vt:variant>
      <vt:variant>
        <vt:i4>1966129</vt:i4>
      </vt:variant>
      <vt:variant>
        <vt:i4>80</vt:i4>
      </vt:variant>
      <vt:variant>
        <vt:i4>0</vt:i4>
      </vt:variant>
      <vt:variant>
        <vt:i4>5</vt:i4>
      </vt:variant>
      <vt:variant>
        <vt:lpwstr/>
      </vt:variant>
      <vt:variant>
        <vt:lpwstr>_Toc379881379</vt:lpwstr>
      </vt:variant>
      <vt:variant>
        <vt:i4>1966129</vt:i4>
      </vt:variant>
      <vt:variant>
        <vt:i4>74</vt:i4>
      </vt:variant>
      <vt:variant>
        <vt:i4>0</vt:i4>
      </vt:variant>
      <vt:variant>
        <vt:i4>5</vt:i4>
      </vt:variant>
      <vt:variant>
        <vt:lpwstr/>
      </vt:variant>
      <vt:variant>
        <vt:lpwstr>_Toc379881378</vt:lpwstr>
      </vt:variant>
      <vt:variant>
        <vt:i4>1966129</vt:i4>
      </vt:variant>
      <vt:variant>
        <vt:i4>68</vt:i4>
      </vt:variant>
      <vt:variant>
        <vt:i4>0</vt:i4>
      </vt:variant>
      <vt:variant>
        <vt:i4>5</vt:i4>
      </vt:variant>
      <vt:variant>
        <vt:lpwstr/>
      </vt:variant>
      <vt:variant>
        <vt:lpwstr>_Toc379881377</vt:lpwstr>
      </vt:variant>
      <vt:variant>
        <vt:i4>1966129</vt:i4>
      </vt:variant>
      <vt:variant>
        <vt:i4>62</vt:i4>
      </vt:variant>
      <vt:variant>
        <vt:i4>0</vt:i4>
      </vt:variant>
      <vt:variant>
        <vt:i4>5</vt:i4>
      </vt:variant>
      <vt:variant>
        <vt:lpwstr/>
      </vt:variant>
      <vt:variant>
        <vt:lpwstr>_Toc379881376</vt:lpwstr>
      </vt:variant>
      <vt:variant>
        <vt:i4>1966129</vt:i4>
      </vt:variant>
      <vt:variant>
        <vt:i4>56</vt:i4>
      </vt:variant>
      <vt:variant>
        <vt:i4>0</vt:i4>
      </vt:variant>
      <vt:variant>
        <vt:i4>5</vt:i4>
      </vt:variant>
      <vt:variant>
        <vt:lpwstr/>
      </vt:variant>
      <vt:variant>
        <vt:lpwstr>_Toc379881375</vt:lpwstr>
      </vt:variant>
      <vt:variant>
        <vt:i4>1966129</vt:i4>
      </vt:variant>
      <vt:variant>
        <vt:i4>50</vt:i4>
      </vt:variant>
      <vt:variant>
        <vt:i4>0</vt:i4>
      </vt:variant>
      <vt:variant>
        <vt:i4>5</vt:i4>
      </vt:variant>
      <vt:variant>
        <vt:lpwstr/>
      </vt:variant>
      <vt:variant>
        <vt:lpwstr>_Toc379881374</vt:lpwstr>
      </vt:variant>
      <vt:variant>
        <vt:i4>1966129</vt:i4>
      </vt:variant>
      <vt:variant>
        <vt:i4>44</vt:i4>
      </vt:variant>
      <vt:variant>
        <vt:i4>0</vt:i4>
      </vt:variant>
      <vt:variant>
        <vt:i4>5</vt:i4>
      </vt:variant>
      <vt:variant>
        <vt:lpwstr/>
      </vt:variant>
      <vt:variant>
        <vt:lpwstr>_Toc379881373</vt:lpwstr>
      </vt:variant>
      <vt:variant>
        <vt:i4>1966129</vt:i4>
      </vt:variant>
      <vt:variant>
        <vt:i4>38</vt:i4>
      </vt:variant>
      <vt:variant>
        <vt:i4>0</vt:i4>
      </vt:variant>
      <vt:variant>
        <vt:i4>5</vt:i4>
      </vt:variant>
      <vt:variant>
        <vt:lpwstr/>
      </vt:variant>
      <vt:variant>
        <vt:lpwstr>_Toc379881372</vt:lpwstr>
      </vt:variant>
      <vt:variant>
        <vt:i4>1966129</vt:i4>
      </vt:variant>
      <vt:variant>
        <vt:i4>32</vt:i4>
      </vt:variant>
      <vt:variant>
        <vt:i4>0</vt:i4>
      </vt:variant>
      <vt:variant>
        <vt:i4>5</vt:i4>
      </vt:variant>
      <vt:variant>
        <vt:lpwstr/>
      </vt:variant>
      <vt:variant>
        <vt:lpwstr>_Toc379881371</vt:lpwstr>
      </vt:variant>
      <vt:variant>
        <vt:i4>1966129</vt:i4>
      </vt:variant>
      <vt:variant>
        <vt:i4>26</vt:i4>
      </vt:variant>
      <vt:variant>
        <vt:i4>0</vt:i4>
      </vt:variant>
      <vt:variant>
        <vt:i4>5</vt:i4>
      </vt:variant>
      <vt:variant>
        <vt:lpwstr/>
      </vt:variant>
      <vt:variant>
        <vt:lpwstr>_Toc379881370</vt:lpwstr>
      </vt:variant>
      <vt:variant>
        <vt:i4>2031665</vt:i4>
      </vt:variant>
      <vt:variant>
        <vt:i4>20</vt:i4>
      </vt:variant>
      <vt:variant>
        <vt:i4>0</vt:i4>
      </vt:variant>
      <vt:variant>
        <vt:i4>5</vt:i4>
      </vt:variant>
      <vt:variant>
        <vt:lpwstr/>
      </vt:variant>
      <vt:variant>
        <vt:lpwstr>_Toc379881369</vt:lpwstr>
      </vt:variant>
      <vt:variant>
        <vt:i4>2031665</vt:i4>
      </vt:variant>
      <vt:variant>
        <vt:i4>14</vt:i4>
      </vt:variant>
      <vt:variant>
        <vt:i4>0</vt:i4>
      </vt:variant>
      <vt:variant>
        <vt:i4>5</vt:i4>
      </vt:variant>
      <vt:variant>
        <vt:lpwstr/>
      </vt:variant>
      <vt:variant>
        <vt:lpwstr>_Toc379881368</vt:lpwstr>
      </vt:variant>
      <vt:variant>
        <vt:i4>2031665</vt:i4>
      </vt:variant>
      <vt:variant>
        <vt:i4>8</vt:i4>
      </vt:variant>
      <vt:variant>
        <vt:i4>0</vt:i4>
      </vt:variant>
      <vt:variant>
        <vt:i4>5</vt:i4>
      </vt:variant>
      <vt:variant>
        <vt:lpwstr/>
      </vt:variant>
      <vt:variant>
        <vt:lpwstr>_Toc379881367</vt:lpwstr>
      </vt:variant>
      <vt:variant>
        <vt:i4>2031665</vt:i4>
      </vt:variant>
      <vt:variant>
        <vt:i4>2</vt:i4>
      </vt:variant>
      <vt:variant>
        <vt:i4>0</vt:i4>
      </vt:variant>
      <vt:variant>
        <vt:i4>5</vt:i4>
      </vt:variant>
      <vt:variant>
        <vt:lpwstr/>
      </vt:variant>
      <vt:variant>
        <vt:lpwstr>_Toc379881366</vt:lpwstr>
      </vt:variant>
      <vt:variant>
        <vt:i4>3342344</vt:i4>
      </vt:variant>
      <vt:variant>
        <vt:i4>-1</vt:i4>
      </vt:variant>
      <vt:variant>
        <vt:i4>35841</vt:i4>
      </vt:variant>
      <vt:variant>
        <vt:i4>1</vt:i4>
      </vt:variant>
      <vt:variant>
        <vt:lpwstr>cid:image001.png@01CE2A57.C50B5A60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chrlewis</dc:creator>
  <cp:lastModifiedBy>rjandhya</cp:lastModifiedBy>
  <cp:revision>2</cp:revision>
  <cp:lastPrinted>2014-06-04T19:40:00Z</cp:lastPrinted>
  <dcterms:created xsi:type="dcterms:W3CDTF">2015-01-16T11:43:00Z</dcterms:created>
  <dcterms:modified xsi:type="dcterms:W3CDTF">2015-01-16T11:43:00Z</dcterms:modified>
</cp:coreProperties>
</file>