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00B" w:rsidRPr="003C3874" w:rsidRDefault="000B600B" w:rsidP="00617FE4">
      <w:pPr>
        <w:pStyle w:val="Title"/>
        <w:pBdr>
          <w:top w:val="single" w:sz="6" w:space="1" w:color="auto"/>
        </w:pBdr>
        <w:rPr>
          <w:rFonts w:ascii="Calibri" w:hAnsi="Calibri" w:cs="Calibri"/>
          <w:strike/>
          <w:sz w:val="20"/>
          <w:szCs w:val="20"/>
        </w:rPr>
      </w:pPr>
    </w:p>
    <w:p w:rsidR="00381CD4" w:rsidRPr="003C3874" w:rsidRDefault="00381CD4" w:rsidP="00617FE4">
      <w:pPr>
        <w:pStyle w:val="Title"/>
        <w:rPr>
          <w:rFonts w:ascii="Calibri" w:hAnsi="Calibri" w:cs="Calibri"/>
          <w:sz w:val="20"/>
          <w:szCs w:val="20"/>
        </w:rPr>
      </w:pPr>
    </w:p>
    <w:p w:rsidR="00CE1A16" w:rsidRPr="003C3874" w:rsidRDefault="00D43703" w:rsidP="00617FE4">
      <w:pPr>
        <w:pStyle w:val="Header"/>
        <w:jc w:val="both"/>
        <w:rPr>
          <w:rFonts w:ascii="Calibri" w:hAnsi="Calibri" w:cs="Calibri"/>
          <w:szCs w:val="20"/>
        </w:rPr>
      </w:pPr>
      <w:r w:rsidRPr="003C3874">
        <w:rPr>
          <w:rFonts w:ascii="Calibri" w:hAnsi="Calibri" w:cs="Calibri"/>
          <w:szCs w:val="20"/>
        </w:rPr>
        <w:t>I</w:t>
      </w:r>
      <w:r w:rsidR="00CE1A16" w:rsidRPr="003C3874">
        <w:rPr>
          <w:rFonts w:ascii="Calibri" w:hAnsi="Calibri" w:cs="Calibri"/>
          <w:szCs w:val="20"/>
        </w:rPr>
        <w:t>ntroduction</w:t>
      </w:r>
    </w:p>
    <w:p w:rsidR="000B404C" w:rsidRPr="003C3874" w:rsidRDefault="000B404C" w:rsidP="00617FE4">
      <w:pPr>
        <w:pStyle w:val="Body"/>
        <w:keepNext/>
        <w:keepLines/>
        <w:rPr>
          <w:rFonts w:ascii="Calibri" w:hAnsi="Calibri" w:cs="Calibri"/>
          <w:color w:val="0033CC"/>
          <w:sz w:val="20"/>
          <w:szCs w:val="20"/>
        </w:rPr>
      </w:pPr>
    </w:p>
    <w:p w:rsidR="00EA7442" w:rsidRPr="003C3874" w:rsidRDefault="00EA7442" w:rsidP="00617FE4">
      <w:pPr>
        <w:widowControl w:val="0"/>
        <w:rPr>
          <w:rFonts w:ascii="Calibri" w:hAnsi="Calibri" w:cs="Calibri"/>
          <w:sz w:val="20"/>
          <w:szCs w:val="20"/>
        </w:rPr>
      </w:pPr>
      <w:r w:rsidRPr="003C3874">
        <w:rPr>
          <w:rFonts w:ascii="Calibri" w:hAnsi="Calibri" w:cs="Calibri"/>
          <w:sz w:val="20"/>
          <w:szCs w:val="20"/>
        </w:rPr>
        <w:t>The purpose of th</w:t>
      </w:r>
      <w:r w:rsidR="0043464F" w:rsidRPr="003C3874">
        <w:rPr>
          <w:rFonts w:ascii="Calibri" w:hAnsi="Calibri" w:cs="Calibri"/>
          <w:sz w:val="20"/>
          <w:szCs w:val="20"/>
        </w:rPr>
        <w:t>is</w:t>
      </w:r>
      <w:r w:rsidRPr="003C3874">
        <w:rPr>
          <w:rFonts w:ascii="Calibri" w:hAnsi="Calibri" w:cs="Calibri"/>
          <w:sz w:val="20"/>
          <w:szCs w:val="20"/>
        </w:rPr>
        <w:t xml:space="preserve"> Joint </w:t>
      </w:r>
      <w:r w:rsidR="0028133E" w:rsidRPr="003C3874">
        <w:rPr>
          <w:rFonts w:ascii="Calibri" w:hAnsi="Calibri" w:cs="Calibri"/>
          <w:sz w:val="20"/>
          <w:szCs w:val="20"/>
        </w:rPr>
        <w:t>Engagement</w:t>
      </w:r>
      <w:r w:rsidRPr="003C3874">
        <w:rPr>
          <w:rFonts w:ascii="Calibri" w:hAnsi="Calibri" w:cs="Calibri"/>
          <w:sz w:val="20"/>
          <w:szCs w:val="20"/>
        </w:rPr>
        <w:t xml:space="preserve"> Plan (JEP) is to </w:t>
      </w:r>
      <w:r w:rsidR="0043464F" w:rsidRPr="003C3874">
        <w:rPr>
          <w:rFonts w:ascii="Calibri" w:hAnsi="Calibri" w:cs="Calibri"/>
          <w:sz w:val="20"/>
          <w:szCs w:val="20"/>
        </w:rPr>
        <w:t>outline Oracle’s approach to addressing its customers’ business ob</w:t>
      </w:r>
      <w:r w:rsidR="00920D46">
        <w:rPr>
          <w:rFonts w:ascii="Calibri" w:hAnsi="Calibri" w:cs="Calibri"/>
          <w:sz w:val="20"/>
          <w:szCs w:val="20"/>
        </w:rPr>
        <w:t xml:space="preserve">jectives using Oracle </w:t>
      </w:r>
      <w:r w:rsidR="0043464F" w:rsidRPr="003C3874">
        <w:rPr>
          <w:rFonts w:ascii="Calibri" w:hAnsi="Calibri" w:cs="Calibri"/>
          <w:sz w:val="20"/>
          <w:szCs w:val="20"/>
        </w:rPr>
        <w:t>Cloud</w:t>
      </w:r>
      <w:r w:rsidR="00920D46">
        <w:rPr>
          <w:rFonts w:ascii="Calibri" w:hAnsi="Calibri" w:cs="Calibri"/>
          <w:sz w:val="20"/>
          <w:szCs w:val="20"/>
        </w:rPr>
        <w:t xml:space="preserve"> technology</w:t>
      </w:r>
      <w:r w:rsidR="0043464F" w:rsidRPr="003C3874">
        <w:rPr>
          <w:rFonts w:ascii="Calibri" w:hAnsi="Calibri" w:cs="Calibri"/>
          <w:sz w:val="20"/>
          <w:szCs w:val="20"/>
        </w:rPr>
        <w:t xml:space="preserve">.  Oracle will collaborate with </w:t>
      </w:r>
      <w:r w:rsidR="007E1EEE">
        <w:rPr>
          <w:rFonts w:ascii="Calibri" w:hAnsi="Calibri" w:cs="Calibri"/>
          <w:sz w:val="20"/>
          <w:szCs w:val="20"/>
        </w:rPr>
        <w:t xml:space="preserve">Flextronics </w:t>
      </w:r>
      <w:r w:rsidR="00995411">
        <w:rPr>
          <w:rFonts w:ascii="Calibri" w:hAnsi="Calibri" w:cs="Calibri"/>
          <w:sz w:val="20"/>
          <w:szCs w:val="20"/>
        </w:rPr>
        <w:t>(</w:t>
      </w:r>
      <w:hyperlink r:id="rId7" w:history="1">
        <w:r w:rsidR="007E1EEE" w:rsidRPr="00277869">
          <w:rPr>
            <w:rStyle w:val="Hyperlink"/>
            <w:rFonts w:ascii="Calibri" w:hAnsi="Calibri" w:cs="Calibri"/>
            <w:sz w:val="20"/>
            <w:szCs w:val="20"/>
          </w:rPr>
          <w:t>http://www.flex.com/</w:t>
        </w:r>
      </w:hyperlink>
      <w:r w:rsidR="00040B54">
        <w:rPr>
          <w:rFonts w:ascii="Calibri" w:hAnsi="Calibri" w:cs="Calibri"/>
          <w:sz w:val="20"/>
          <w:szCs w:val="20"/>
        </w:rPr>
        <w:t xml:space="preserve">) </w:t>
      </w:r>
      <w:r w:rsidR="00995411">
        <w:rPr>
          <w:rFonts w:ascii="Calibri" w:hAnsi="Calibri" w:cs="Calibri"/>
          <w:sz w:val="20"/>
          <w:szCs w:val="20"/>
        </w:rPr>
        <w:t xml:space="preserve">hereafter referred to as CUSTOMER, </w:t>
      </w:r>
      <w:r w:rsidR="0043464F" w:rsidRPr="003C3874">
        <w:rPr>
          <w:rFonts w:ascii="Calibri" w:hAnsi="Calibri" w:cs="Calibri"/>
          <w:sz w:val="20"/>
          <w:szCs w:val="20"/>
        </w:rPr>
        <w:t xml:space="preserve">to assess its environment and </w:t>
      </w:r>
      <w:r w:rsidRPr="003C3874">
        <w:rPr>
          <w:rFonts w:ascii="Calibri" w:hAnsi="Calibri" w:cs="Calibri"/>
          <w:sz w:val="20"/>
          <w:szCs w:val="20"/>
        </w:rPr>
        <w:t>deliver a set of architecture recommendations with a roadmap, and a business case that</w:t>
      </w:r>
      <w:r w:rsidR="00920D46">
        <w:rPr>
          <w:rFonts w:ascii="Calibri" w:hAnsi="Calibri" w:cs="Calibri"/>
          <w:sz w:val="20"/>
          <w:szCs w:val="20"/>
        </w:rPr>
        <w:t xml:space="preserve"> demonstrates how Oracle </w:t>
      </w:r>
      <w:r w:rsidRPr="003C3874">
        <w:rPr>
          <w:rFonts w:ascii="Calibri" w:hAnsi="Calibri" w:cs="Calibri"/>
          <w:sz w:val="20"/>
          <w:szCs w:val="20"/>
        </w:rPr>
        <w:t>Cloud aligns with</w:t>
      </w:r>
      <w:r w:rsidR="00920D46">
        <w:rPr>
          <w:rFonts w:ascii="Calibri" w:hAnsi="Calibri" w:cs="Calibri"/>
          <w:sz w:val="20"/>
          <w:szCs w:val="20"/>
        </w:rPr>
        <w:t xml:space="preserve"> the</w:t>
      </w:r>
      <w:r w:rsidRPr="003C3874">
        <w:rPr>
          <w:rFonts w:ascii="Calibri" w:hAnsi="Calibri" w:cs="Calibri"/>
          <w:sz w:val="20"/>
          <w:szCs w:val="20"/>
        </w:rPr>
        <w:t xml:space="preserve"> CUSTOMER’s business objectives and drives optimum business value.  This JEP provides both </w:t>
      </w:r>
      <w:r w:rsidR="00F42660">
        <w:rPr>
          <w:rFonts w:ascii="Calibri" w:hAnsi="Calibri" w:cs="Calibri"/>
          <w:sz w:val="20"/>
          <w:szCs w:val="20"/>
        </w:rPr>
        <w:t xml:space="preserve">CUSTOMER </w:t>
      </w:r>
      <w:r w:rsidRPr="003C3874">
        <w:rPr>
          <w:rFonts w:ascii="Calibri" w:hAnsi="Calibri" w:cs="Calibri"/>
          <w:sz w:val="20"/>
          <w:szCs w:val="20"/>
        </w:rPr>
        <w:t xml:space="preserve">and Oracle an agreed upon action plan to maximize the value of time together while having expectations mutually aligned.  </w:t>
      </w:r>
    </w:p>
    <w:p w:rsidR="00EA7442" w:rsidRPr="003C3874" w:rsidRDefault="00EA7442" w:rsidP="00617FE4">
      <w:pPr>
        <w:pStyle w:val="Body"/>
        <w:widowControl w:val="0"/>
        <w:rPr>
          <w:rFonts w:ascii="Calibri" w:hAnsi="Calibri" w:cs="Calibri"/>
          <w:color w:val="000000"/>
          <w:sz w:val="20"/>
          <w:szCs w:val="20"/>
        </w:rPr>
      </w:pPr>
    </w:p>
    <w:p w:rsidR="00A20295" w:rsidRPr="00A20295" w:rsidRDefault="00741FEF" w:rsidP="00617FE4">
      <w:pPr>
        <w:pStyle w:val="Body"/>
        <w:widowControl w:val="0"/>
        <w:rPr>
          <w:rFonts w:ascii="Calibri" w:hAnsi="Calibri" w:cs="Calibri"/>
          <w:strike/>
          <w:color w:val="000000"/>
          <w:sz w:val="20"/>
          <w:szCs w:val="20"/>
        </w:rPr>
      </w:pPr>
      <w:r>
        <w:rPr>
          <w:rFonts w:ascii="Calibri" w:hAnsi="Calibri" w:cs="Calibri"/>
          <w:color w:val="000000"/>
          <w:sz w:val="20"/>
          <w:szCs w:val="20"/>
        </w:rPr>
        <w:t xml:space="preserve">The following items are CUSTOMER’s </w:t>
      </w:r>
      <w:r w:rsidR="000732E6" w:rsidRPr="003C3874">
        <w:rPr>
          <w:rFonts w:ascii="Calibri" w:hAnsi="Calibri" w:cs="Calibri"/>
          <w:color w:val="000000"/>
          <w:sz w:val="20"/>
          <w:szCs w:val="20"/>
        </w:rPr>
        <w:t xml:space="preserve">business </w:t>
      </w:r>
      <w:r w:rsidR="00EA7442" w:rsidRPr="003C3874">
        <w:rPr>
          <w:rFonts w:ascii="Calibri" w:hAnsi="Calibri" w:cs="Calibri"/>
          <w:color w:val="000000"/>
          <w:sz w:val="20"/>
          <w:szCs w:val="20"/>
        </w:rPr>
        <w:t>objectives:</w:t>
      </w:r>
      <w:r w:rsidR="00EA7442" w:rsidRPr="003C3874">
        <w:rPr>
          <w:rFonts w:ascii="Calibri" w:hAnsi="Calibri" w:cs="Calibri"/>
          <w:strike/>
          <w:color w:val="000000"/>
          <w:sz w:val="20"/>
          <w:szCs w:val="20"/>
        </w:rPr>
        <w:t xml:space="preserve"> </w:t>
      </w:r>
    </w:p>
    <w:p w:rsidR="006369A7" w:rsidRDefault="006369A7" w:rsidP="006369A7">
      <w:pPr>
        <w:pStyle w:val="Body"/>
        <w:widowControl w:val="0"/>
        <w:rPr>
          <w:rFonts w:ascii="Calibri" w:hAnsi="Calibri" w:cs="Calibri"/>
          <w:bCs/>
          <w:color w:val="000000"/>
          <w:sz w:val="20"/>
          <w:szCs w:val="20"/>
        </w:rPr>
      </w:pPr>
    </w:p>
    <w:p w:rsidR="00EA7442" w:rsidRDefault="00FA280F" w:rsidP="006369A7">
      <w:pPr>
        <w:pStyle w:val="Body"/>
        <w:widowControl w:val="0"/>
        <w:rPr>
          <w:rFonts w:ascii="Calibri" w:hAnsi="Calibri" w:cs="Calibri"/>
          <w:bCs/>
          <w:color w:val="000000"/>
          <w:sz w:val="20"/>
          <w:szCs w:val="20"/>
        </w:rPr>
      </w:pPr>
      <w:r>
        <w:rPr>
          <w:rFonts w:ascii="Calibri" w:hAnsi="Calibri" w:cs="Calibri"/>
          <w:bCs/>
          <w:color w:val="000000"/>
          <w:sz w:val="20"/>
          <w:szCs w:val="20"/>
        </w:rPr>
        <w:t xml:space="preserve">Jorge Rodriguez </w:t>
      </w:r>
      <w:proofErr w:type="spellStart"/>
      <w:r>
        <w:rPr>
          <w:rFonts w:ascii="Calibri" w:hAnsi="Calibri" w:cs="Calibri"/>
          <w:bCs/>
          <w:color w:val="000000"/>
          <w:sz w:val="20"/>
          <w:szCs w:val="20"/>
        </w:rPr>
        <w:t>Brizuela</w:t>
      </w:r>
      <w:proofErr w:type="spellEnd"/>
      <w:r w:rsidR="00537BDC">
        <w:rPr>
          <w:rFonts w:ascii="Calibri" w:hAnsi="Calibri" w:cs="Calibri"/>
          <w:bCs/>
          <w:color w:val="000000"/>
          <w:sz w:val="20"/>
          <w:szCs w:val="20"/>
        </w:rPr>
        <w:t>, Director</w:t>
      </w:r>
      <w:r>
        <w:rPr>
          <w:rFonts w:ascii="Calibri" w:hAnsi="Calibri" w:cs="Calibri"/>
          <w:bCs/>
          <w:color w:val="000000"/>
          <w:sz w:val="20"/>
          <w:szCs w:val="20"/>
        </w:rPr>
        <w:t xml:space="preserve">, </w:t>
      </w:r>
      <w:proofErr w:type="gramStart"/>
      <w:r>
        <w:rPr>
          <w:rFonts w:ascii="Calibri" w:hAnsi="Calibri" w:cs="Calibri"/>
          <w:bCs/>
          <w:color w:val="000000"/>
          <w:sz w:val="20"/>
          <w:szCs w:val="20"/>
        </w:rPr>
        <w:t>Finance</w:t>
      </w:r>
      <w:proofErr w:type="gramEnd"/>
      <w:r>
        <w:rPr>
          <w:rFonts w:ascii="Calibri" w:hAnsi="Calibri" w:cs="Calibri"/>
          <w:bCs/>
          <w:color w:val="000000"/>
          <w:sz w:val="20"/>
          <w:szCs w:val="20"/>
        </w:rPr>
        <w:t xml:space="preserve"> IT </w:t>
      </w:r>
      <w:r w:rsidR="00A20295">
        <w:rPr>
          <w:rFonts w:ascii="Calibri" w:hAnsi="Calibri" w:cs="Calibri"/>
          <w:bCs/>
          <w:color w:val="000000"/>
          <w:sz w:val="20"/>
          <w:szCs w:val="20"/>
        </w:rPr>
        <w:t xml:space="preserve">(Executive Sponsor) </w:t>
      </w:r>
      <w:r w:rsidR="006369A7">
        <w:rPr>
          <w:rFonts w:ascii="Calibri" w:hAnsi="Calibri" w:cs="Calibri"/>
          <w:bCs/>
          <w:color w:val="000000"/>
          <w:sz w:val="20"/>
          <w:szCs w:val="20"/>
        </w:rPr>
        <w:t>must Provide a unified Integration</w:t>
      </w:r>
      <w:r w:rsidR="00074B37">
        <w:rPr>
          <w:rFonts w:ascii="Calibri" w:hAnsi="Calibri" w:cs="Calibri"/>
          <w:bCs/>
          <w:color w:val="000000"/>
          <w:sz w:val="20"/>
          <w:szCs w:val="20"/>
        </w:rPr>
        <w:t xml:space="preserve"> </w:t>
      </w:r>
      <w:r>
        <w:rPr>
          <w:rFonts w:ascii="Calibri" w:hAnsi="Calibri" w:cs="Calibri"/>
          <w:bCs/>
          <w:color w:val="000000"/>
          <w:sz w:val="20"/>
          <w:szCs w:val="20"/>
        </w:rPr>
        <w:t xml:space="preserve">and a go-forward roadmap for their </w:t>
      </w:r>
      <w:r w:rsidR="008B6AB2">
        <w:rPr>
          <w:rFonts w:ascii="Calibri" w:hAnsi="Calibri" w:cs="Calibri"/>
          <w:bCs/>
          <w:color w:val="000000"/>
          <w:sz w:val="20"/>
          <w:szCs w:val="20"/>
        </w:rPr>
        <w:t>o</w:t>
      </w:r>
      <w:r w:rsidR="006369A7">
        <w:rPr>
          <w:rFonts w:ascii="Calibri" w:hAnsi="Calibri" w:cs="Calibri"/>
          <w:bCs/>
          <w:color w:val="000000"/>
          <w:sz w:val="20"/>
          <w:szCs w:val="20"/>
        </w:rPr>
        <w:t>n</w:t>
      </w:r>
      <w:r w:rsidR="008B6AB2">
        <w:rPr>
          <w:rFonts w:ascii="Calibri" w:hAnsi="Calibri" w:cs="Calibri"/>
          <w:bCs/>
          <w:color w:val="000000"/>
          <w:sz w:val="20"/>
          <w:szCs w:val="20"/>
        </w:rPr>
        <w:t>-p</w:t>
      </w:r>
      <w:r w:rsidR="006369A7">
        <w:rPr>
          <w:rFonts w:ascii="Calibri" w:hAnsi="Calibri" w:cs="Calibri"/>
          <w:bCs/>
          <w:color w:val="000000"/>
          <w:sz w:val="20"/>
          <w:szCs w:val="20"/>
        </w:rPr>
        <w:t>rem</w:t>
      </w:r>
      <w:r w:rsidR="008B6AB2">
        <w:rPr>
          <w:rFonts w:ascii="Calibri" w:hAnsi="Calibri" w:cs="Calibri"/>
          <w:bCs/>
          <w:color w:val="000000"/>
          <w:sz w:val="20"/>
          <w:szCs w:val="20"/>
        </w:rPr>
        <w:t xml:space="preserve">ise </w:t>
      </w:r>
      <w:r>
        <w:rPr>
          <w:rFonts w:ascii="Calibri" w:hAnsi="Calibri" w:cs="Calibri"/>
          <w:bCs/>
          <w:color w:val="000000"/>
          <w:sz w:val="20"/>
          <w:szCs w:val="20"/>
        </w:rPr>
        <w:t>middleware footprint</w:t>
      </w:r>
      <w:r w:rsidR="00A20295">
        <w:rPr>
          <w:rFonts w:ascii="Calibri" w:hAnsi="Calibri" w:cs="Calibri"/>
          <w:bCs/>
          <w:color w:val="000000"/>
          <w:sz w:val="20"/>
          <w:szCs w:val="20"/>
        </w:rPr>
        <w:t>:</w:t>
      </w:r>
    </w:p>
    <w:p w:rsidR="0004527C" w:rsidRDefault="0004527C" w:rsidP="0004527C">
      <w:pPr>
        <w:pStyle w:val="Body"/>
        <w:widowControl w:val="0"/>
        <w:numPr>
          <w:ilvl w:val="0"/>
          <w:numId w:val="43"/>
        </w:numPr>
        <w:rPr>
          <w:rFonts w:ascii="Calibri" w:hAnsi="Calibri" w:cs="Calibri"/>
          <w:bCs/>
          <w:color w:val="000000"/>
          <w:sz w:val="20"/>
          <w:szCs w:val="20"/>
        </w:rPr>
      </w:pPr>
      <w:r>
        <w:rPr>
          <w:rFonts w:ascii="Calibri" w:hAnsi="Calibri" w:cs="Calibri"/>
          <w:bCs/>
          <w:color w:val="000000"/>
          <w:sz w:val="20"/>
          <w:szCs w:val="20"/>
        </w:rPr>
        <w:t>Migrate and manage on-premise application footprint to Oracle Cloud</w:t>
      </w:r>
    </w:p>
    <w:p w:rsidR="00A20295" w:rsidRDefault="002148AB" w:rsidP="00A20295">
      <w:pPr>
        <w:pStyle w:val="Body"/>
        <w:widowControl w:val="0"/>
        <w:numPr>
          <w:ilvl w:val="0"/>
          <w:numId w:val="43"/>
        </w:numPr>
        <w:rPr>
          <w:rFonts w:ascii="Calibri" w:hAnsi="Calibri" w:cs="Calibri"/>
          <w:bCs/>
          <w:color w:val="000000"/>
          <w:sz w:val="20"/>
          <w:szCs w:val="20"/>
        </w:rPr>
      </w:pPr>
      <w:r>
        <w:rPr>
          <w:rFonts w:ascii="Calibri" w:hAnsi="Calibri" w:cs="Calibri"/>
          <w:bCs/>
          <w:color w:val="000000"/>
          <w:sz w:val="20"/>
          <w:szCs w:val="20"/>
        </w:rPr>
        <w:t>Increase Time-To-Value in introducing and implementing innovation via application functionality and updates, changes to existing solutions.</w:t>
      </w:r>
    </w:p>
    <w:p w:rsidR="00A20295" w:rsidRDefault="002148AB" w:rsidP="00A20295">
      <w:pPr>
        <w:pStyle w:val="Body"/>
        <w:widowControl w:val="0"/>
        <w:numPr>
          <w:ilvl w:val="0"/>
          <w:numId w:val="43"/>
        </w:numPr>
        <w:rPr>
          <w:rFonts w:ascii="Calibri" w:hAnsi="Calibri" w:cs="Calibri"/>
          <w:bCs/>
          <w:color w:val="000000"/>
          <w:sz w:val="20"/>
          <w:szCs w:val="20"/>
        </w:rPr>
      </w:pPr>
      <w:r>
        <w:rPr>
          <w:rFonts w:ascii="Calibri" w:hAnsi="Calibri" w:cs="Calibri"/>
          <w:bCs/>
          <w:color w:val="000000"/>
          <w:sz w:val="20"/>
          <w:szCs w:val="20"/>
        </w:rPr>
        <w:t>Self Service and Rapid response to increasing demands to business and retail demands.</w:t>
      </w:r>
    </w:p>
    <w:p w:rsidR="006369A7" w:rsidRDefault="006369A7" w:rsidP="006369A7">
      <w:pPr>
        <w:pStyle w:val="Body"/>
        <w:widowControl w:val="0"/>
        <w:rPr>
          <w:rFonts w:ascii="Calibri" w:hAnsi="Calibri" w:cs="Calibri"/>
          <w:bCs/>
          <w:color w:val="000000"/>
          <w:sz w:val="20"/>
          <w:szCs w:val="20"/>
        </w:rPr>
      </w:pPr>
    </w:p>
    <w:p w:rsidR="006369A7" w:rsidRPr="003C3874" w:rsidRDefault="006369A7" w:rsidP="006369A7">
      <w:pPr>
        <w:pStyle w:val="Body"/>
        <w:widowControl w:val="0"/>
        <w:rPr>
          <w:rFonts w:ascii="Calibri" w:hAnsi="Calibri" w:cs="Calibri"/>
          <w:color w:val="000000"/>
          <w:sz w:val="20"/>
          <w:szCs w:val="20"/>
        </w:rPr>
      </w:pPr>
      <w:r>
        <w:rPr>
          <w:rFonts w:ascii="Calibri" w:hAnsi="Calibri" w:cs="Calibri"/>
          <w:bCs/>
          <w:color w:val="000000"/>
          <w:sz w:val="20"/>
          <w:szCs w:val="20"/>
        </w:rPr>
        <w:t xml:space="preserve">Customer has expressed </w:t>
      </w:r>
      <w:r w:rsidR="00BC64B2">
        <w:rPr>
          <w:rFonts w:ascii="Calibri" w:hAnsi="Calibri" w:cs="Calibri"/>
          <w:bCs/>
          <w:color w:val="000000"/>
          <w:sz w:val="20"/>
          <w:szCs w:val="20"/>
        </w:rPr>
        <w:t xml:space="preserve">utmost support, </w:t>
      </w:r>
      <w:r>
        <w:rPr>
          <w:rFonts w:ascii="Calibri" w:hAnsi="Calibri" w:cs="Calibri"/>
          <w:bCs/>
          <w:color w:val="000000"/>
          <w:sz w:val="20"/>
          <w:szCs w:val="20"/>
        </w:rPr>
        <w:t>enthusiasm</w:t>
      </w:r>
      <w:r w:rsidR="00BC64B2">
        <w:rPr>
          <w:rFonts w:ascii="Calibri" w:hAnsi="Calibri" w:cs="Calibri"/>
          <w:bCs/>
          <w:color w:val="000000"/>
          <w:sz w:val="20"/>
          <w:szCs w:val="20"/>
        </w:rPr>
        <w:t xml:space="preserve"> and collaboration in this </w:t>
      </w:r>
      <w:r w:rsidR="00D75725">
        <w:rPr>
          <w:rFonts w:ascii="Calibri" w:hAnsi="Calibri" w:cs="Calibri"/>
          <w:bCs/>
          <w:color w:val="000000"/>
          <w:sz w:val="20"/>
          <w:szCs w:val="20"/>
        </w:rPr>
        <w:t>exercise to learn, understand and collectively validate the value of migration of their on-premise integration platform to Oracle Cloud</w:t>
      </w:r>
      <w:r w:rsidR="00BC64B2">
        <w:rPr>
          <w:rFonts w:ascii="Calibri" w:hAnsi="Calibri" w:cs="Calibri"/>
          <w:bCs/>
          <w:color w:val="000000"/>
          <w:sz w:val="20"/>
          <w:szCs w:val="20"/>
        </w:rPr>
        <w:t xml:space="preserve">. </w:t>
      </w:r>
    </w:p>
    <w:p w:rsidR="00E47A7D" w:rsidRPr="003C3874" w:rsidRDefault="00E47A7D" w:rsidP="00617FE4">
      <w:pPr>
        <w:pStyle w:val="Body"/>
        <w:widowControl w:val="0"/>
        <w:rPr>
          <w:rFonts w:ascii="Calibri" w:hAnsi="Calibri" w:cs="Calibri"/>
          <w:sz w:val="20"/>
          <w:szCs w:val="20"/>
        </w:rPr>
      </w:pPr>
    </w:p>
    <w:p w:rsidR="00E47A7D" w:rsidRPr="003C3874" w:rsidRDefault="00E47A7D" w:rsidP="00E47A7D">
      <w:pPr>
        <w:pStyle w:val="Header"/>
        <w:jc w:val="both"/>
        <w:rPr>
          <w:rFonts w:ascii="Calibri" w:hAnsi="Calibri" w:cs="Calibri"/>
          <w:szCs w:val="20"/>
        </w:rPr>
      </w:pPr>
      <w:r w:rsidRPr="003C3874">
        <w:rPr>
          <w:rFonts w:ascii="Calibri" w:hAnsi="Calibri" w:cs="Calibri"/>
          <w:szCs w:val="20"/>
        </w:rPr>
        <w:t>Engagement Scope</w:t>
      </w:r>
    </w:p>
    <w:p w:rsidR="00E47A7D" w:rsidRPr="003C3874" w:rsidRDefault="00E47A7D" w:rsidP="00E47A7D">
      <w:pPr>
        <w:jc w:val="both"/>
        <w:rPr>
          <w:rFonts w:ascii="Calibri" w:hAnsi="Calibri" w:cs="Calibri"/>
          <w:sz w:val="20"/>
          <w:szCs w:val="20"/>
        </w:rPr>
      </w:pPr>
    </w:p>
    <w:p w:rsidR="00E47A7D" w:rsidRDefault="00E47A7D" w:rsidP="00E47A7D">
      <w:pPr>
        <w:widowControl w:val="0"/>
        <w:rPr>
          <w:rFonts w:ascii="Calibri" w:hAnsi="Calibri" w:cs="Calibri"/>
          <w:color w:val="000000"/>
          <w:spacing w:val="4"/>
          <w:sz w:val="20"/>
          <w:szCs w:val="20"/>
        </w:rPr>
      </w:pPr>
      <w:r w:rsidRPr="003C3874">
        <w:rPr>
          <w:rFonts w:ascii="Calibri" w:hAnsi="Calibri" w:cs="Calibri"/>
          <w:color w:val="000000"/>
          <w:sz w:val="20"/>
          <w:szCs w:val="20"/>
        </w:rPr>
        <w:t xml:space="preserve">The scope of this engagement includes the following CUSTOMER </w:t>
      </w:r>
      <w:r w:rsidRPr="003C3874">
        <w:rPr>
          <w:rFonts w:ascii="Calibri" w:hAnsi="Calibri" w:cs="Calibri"/>
          <w:color w:val="000000"/>
          <w:spacing w:val="4"/>
          <w:sz w:val="20"/>
          <w:szCs w:val="20"/>
        </w:rPr>
        <w:t>environments:</w:t>
      </w:r>
    </w:p>
    <w:p w:rsidR="00B51366" w:rsidRPr="003C3874" w:rsidRDefault="00B51366" w:rsidP="00E47A7D">
      <w:pPr>
        <w:widowControl w:val="0"/>
        <w:rPr>
          <w:rFonts w:ascii="Calibri" w:hAnsi="Calibri" w:cs="Calibri"/>
          <w:color w:val="000000"/>
          <w:sz w:val="20"/>
          <w:szCs w:val="20"/>
        </w:rPr>
      </w:pPr>
    </w:p>
    <w:p w:rsidR="00A96B09" w:rsidRDefault="00A96B09" w:rsidP="00E47A7D">
      <w:pPr>
        <w:pStyle w:val="BodyText"/>
        <w:widowControl w:val="0"/>
        <w:numPr>
          <w:ilvl w:val="0"/>
          <w:numId w:val="17"/>
        </w:numPr>
        <w:tabs>
          <w:tab w:val="left" w:pos="360"/>
        </w:tabs>
        <w:ind w:left="576" w:right="72" w:hanging="288"/>
        <w:rPr>
          <w:rFonts w:ascii="Calibri" w:hAnsi="Calibri" w:cs="Calibri"/>
          <w:color w:val="000000"/>
          <w:spacing w:val="4"/>
          <w:sz w:val="20"/>
          <w:szCs w:val="20"/>
        </w:rPr>
      </w:pPr>
      <w:r>
        <w:rPr>
          <w:rFonts w:ascii="Calibri" w:hAnsi="Calibri" w:cs="Calibri"/>
          <w:color w:val="000000"/>
          <w:spacing w:val="4"/>
          <w:sz w:val="20"/>
          <w:szCs w:val="20"/>
        </w:rPr>
        <w:t>Migrate their entire on-premise SOA Suite environment as a “Lift and Shift” initiative to SOA Cloud Service on Oracle Cloud (PaaS).</w:t>
      </w:r>
    </w:p>
    <w:p w:rsidR="00A96B09" w:rsidRDefault="0012504B" w:rsidP="00A96B09">
      <w:pPr>
        <w:pStyle w:val="BodyText"/>
        <w:widowControl w:val="0"/>
        <w:numPr>
          <w:ilvl w:val="1"/>
          <w:numId w:val="17"/>
        </w:numPr>
        <w:tabs>
          <w:tab w:val="left" w:pos="360"/>
        </w:tabs>
        <w:ind w:right="72"/>
        <w:rPr>
          <w:rFonts w:ascii="Calibri" w:hAnsi="Calibri" w:cs="Calibri"/>
          <w:color w:val="000000"/>
          <w:spacing w:val="4"/>
          <w:sz w:val="20"/>
          <w:szCs w:val="20"/>
        </w:rPr>
      </w:pPr>
      <w:r w:rsidRPr="001B7594">
        <w:rPr>
          <w:rFonts w:ascii="Calibri" w:hAnsi="Calibri" w:cs="Calibri"/>
          <w:color w:val="000000"/>
          <w:spacing w:val="4"/>
          <w:sz w:val="20"/>
          <w:szCs w:val="20"/>
          <w:highlight w:val="yellow"/>
        </w:rPr>
        <w:t>Flextronics</w:t>
      </w:r>
      <w:r w:rsidR="00A96B09" w:rsidRPr="001B7594">
        <w:rPr>
          <w:rFonts w:ascii="Calibri" w:hAnsi="Calibri" w:cs="Calibri"/>
          <w:color w:val="000000"/>
          <w:spacing w:val="4"/>
          <w:sz w:val="20"/>
          <w:szCs w:val="20"/>
          <w:highlight w:val="yellow"/>
        </w:rPr>
        <w:t xml:space="preserve"> currently have approximately </w:t>
      </w:r>
      <w:r w:rsidR="001B7594" w:rsidRPr="001B7594">
        <w:rPr>
          <w:rFonts w:ascii="Calibri" w:hAnsi="Calibri" w:cs="Calibri"/>
          <w:color w:val="000000"/>
          <w:spacing w:val="4"/>
          <w:sz w:val="20"/>
          <w:szCs w:val="20"/>
          <w:highlight w:val="yellow"/>
        </w:rPr>
        <w:t xml:space="preserve">X number of </w:t>
      </w:r>
      <w:r w:rsidR="00A96B09" w:rsidRPr="001B7594">
        <w:rPr>
          <w:rFonts w:ascii="Calibri" w:hAnsi="Calibri" w:cs="Calibri"/>
          <w:color w:val="000000"/>
          <w:spacing w:val="4"/>
          <w:sz w:val="20"/>
          <w:szCs w:val="20"/>
          <w:highlight w:val="yellow"/>
        </w:rPr>
        <w:t>SOA Composites and 50+ integration endpoints.</w:t>
      </w:r>
    </w:p>
    <w:p w:rsidR="00A96B09" w:rsidRDefault="00A96B09" w:rsidP="00E47A7D">
      <w:pPr>
        <w:pStyle w:val="BodyText"/>
        <w:widowControl w:val="0"/>
        <w:numPr>
          <w:ilvl w:val="0"/>
          <w:numId w:val="17"/>
        </w:numPr>
        <w:tabs>
          <w:tab w:val="left" w:pos="360"/>
        </w:tabs>
        <w:ind w:left="576" w:right="72" w:hanging="288"/>
        <w:rPr>
          <w:rFonts w:ascii="Calibri" w:hAnsi="Calibri" w:cs="Calibri"/>
          <w:color w:val="000000"/>
          <w:spacing w:val="4"/>
          <w:sz w:val="20"/>
          <w:szCs w:val="20"/>
        </w:rPr>
      </w:pPr>
      <w:r>
        <w:rPr>
          <w:rFonts w:ascii="Calibri" w:hAnsi="Calibri" w:cs="Calibri"/>
          <w:color w:val="000000"/>
          <w:spacing w:val="4"/>
          <w:sz w:val="20"/>
          <w:szCs w:val="20"/>
        </w:rPr>
        <w:t>Provide business continuity to their B2B  solution &amp; integration capabilities on the SOA Cloud Service</w:t>
      </w:r>
    </w:p>
    <w:p w:rsidR="00A96B09" w:rsidRDefault="00A96B09" w:rsidP="00E47A7D">
      <w:pPr>
        <w:pStyle w:val="BodyText"/>
        <w:widowControl w:val="0"/>
        <w:numPr>
          <w:ilvl w:val="0"/>
          <w:numId w:val="17"/>
        </w:numPr>
        <w:tabs>
          <w:tab w:val="left" w:pos="360"/>
        </w:tabs>
        <w:ind w:left="576" w:right="72" w:hanging="288"/>
        <w:rPr>
          <w:rFonts w:ascii="Calibri" w:hAnsi="Calibri" w:cs="Calibri"/>
          <w:color w:val="000000"/>
          <w:spacing w:val="4"/>
          <w:sz w:val="20"/>
          <w:szCs w:val="20"/>
        </w:rPr>
      </w:pPr>
      <w:r>
        <w:rPr>
          <w:rFonts w:ascii="Calibri" w:hAnsi="Calibri" w:cs="Calibri"/>
          <w:color w:val="000000"/>
          <w:spacing w:val="4"/>
          <w:sz w:val="20"/>
          <w:szCs w:val="20"/>
        </w:rPr>
        <w:t>Provide continued integration capabilities to their on-premise business application such as</w:t>
      </w:r>
    </w:p>
    <w:p w:rsidR="00A96B09" w:rsidRDefault="001B7594" w:rsidP="00A96B09">
      <w:pPr>
        <w:pStyle w:val="BodyText"/>
        <w:widowControl w:val="0"/>
        <w:numPr>
          <w:ilvl w:val="1"/>
          <w:numId w:val="17"/>
        </w:numPr>
        <w:tabs>
          <w:tab w:val="left" w:pos="360"/>
        </w:tabs>
        <w:ind w:right="72"/>
        <w:rPr>
          <w:rFonts w:ascii="Calibri" w:hAnsi="Calibri" w:cs="Calibri"/>
          <w:color w:val="000000"/>
          <w:spacing w:val="4"/>
          <w:sz w:val="20"/>
          <w:szCs w:val="20"/>
        </w:rPr>
      </w:pPr>
      <w:r>
        <w:rPr>
          <w:rFonts w:ascii="Calibri" w:hAnsi="Calibri" w:cs="Calibri"/>
          <w:color w:val="000000"/>
          <w:spacing w:val="4"/>
          <w:sz w:val="20"/>
          <w:szCs w:val="20"/>
        </w:rPr>
        <w:t>XXX</w:t>
      </w:r>
    </w:p>
    <w:p w:rsidR="00A96B09" w:rsidRDefault="001B7594" w:rsidP="00A96B09">
      <w:pPr>
        <w:pStyle w:val="BodyText"/>
        <w:widowControl w:val="0"/>
        <w:numPr>
          <w:ilvl w:val="1"/>
          <w:numId w:val="17"/>
        </w:numPr>
        <w:tabs>
          <w:tab w:val="left" w:pos="360"/>
        </w:tabs>
        <w:ind w:right="72"/>
        <w:rPr>
          <w:rFonts w:ascii="Calibri" w:hAnsi="Calibri" w:cs="Calibri"/>
          <w:color w:val="000000"/>
          <w:spacing w:val="4"/>
          <w:sz w:val="20"/>
          <w:szCs w:val="20"/>
        </w:rPr>
      </w:pPr>
      <w:r>
        <w:rPr>
          <w:rFonts w:ascii="Calibri" w:hAnsi="Calibri" w:cs="Calibri"/>
          <w:color w:val="000000"/>
          <w:spacing w:val="4"/>
          <w:sz w:val="20"/>
          <w:szCs w:val="20"/>
        </w:rPr>
        <w:t>YYY</w:t>
      </w:r>
    </w:p>
    <w:p w:rsidR="00A96B09" w:rsidRDefault="001B7594" w:rsidP="00A96B09">
      <w:pPr>
        <w:pStyle w:val="BodyText"/>
        <w:widowControl w:val="0"/>
        <w:numPr>
          <w:ilvl w:val="1"/>
          <w:numId w:val="17"/>
        </w:numPr>
        <w:tabs>
          <w:tab w:val="left" w:pos="360"/>
        </w:tabs>
        <w:ind w:right="72"/>
        <w:rPr>
          <w:rFonts w:ascii="Calibri" w:hAnsi="Calibri" w:cs="Calibri"/>
          <w:color w:val="000000"/>
          <w:spacing w:val="4"/>
          <w:sz w:val="20"/>
          <w:szCs w:val="20"/>
        </w:rPr>
      </w:pPr>
      <w:r>
        <w:rPr>
          <w:rFonts w:ascii="Calibri" w:hAnsi="Calibri" w:cs="Calibri"/>
          <w:color w:val="000000"/>
          <w:spacing w:val="4"/>
          <w:sz w:val="20"/>
          <w:szCs w:val="20"/>
        </w:rPr>
        <w:t xml:space="preserve">ZZZ </w:t>
      </w:r>
      <w:bookmarkStart w:id="0" w:name="_GoBack"/>
      <w:bookmarkEnd w:id="0"/>
    </w:p>
    <w:p w:rsidR="00E47A7D" w:rsidRPr="003C3874" w:rsidRDefault="00E47A7D" w:rsidP="00617FE4">
      <w:pPr>
        <w:pStyle w:val="Body"/>
        <w:widowControl w:val="0"/>
        <w:rPr>
          <w:rFonts w:ascii="Calibri" w:hAnsi="Calibri" w:cs="Calibri"/>
          <w:sz w:val="20"/>
          <w:szCs w:val="20"/>
        </w:rPr>
      </w:pPr>
    </w:p>
    <w:p w:rsidR="00E47A7D" w:rsidRPr="003C3874" w:rsidRDefault="0043464F" w:rsidP="00617FE4">
      <w:pPr>
        <w:pStyle w:val="Body"/>
        <w:widowControl w:val="0"/>
        <w:rPr>
          <w:rFonts w:ascii="Calibri" w:hAnsi="Calibri" w:cs="Calibri"/>
          <w:sz w:val="20"/>
          <w:szCs w:val="20"/>
        </w:rPr>
      </w:pPr>
      <w:r w:rsidRPr="003C3874">
        <w:rPr>
          <w:rFonts w:ascii="Calibri" w:hAnsi="Calibri" w:cs="Calibri"/>
          <w:sz w:val="20"/>
          <w:szCs w:val="20"/>
        </w:rPr>
        <w:t xml:space="preserve">After the engagement commences, it may be determined that there are additional CUSTOMER environments that should be included in scope.  In that case, Oracle will inform CUSTOMER and include the rationale as to why as well as the impact on the engagement timeline.  </w:t>
      </w:r>
    </w:p>
    <w:p w:rsidR="00351EF2" w:rsidRPr="003C3874" w:rsidRDefault="00351EF2" w:rsidP="00617FE4">
      <w:pPr>
        <w:pStyle w:val="Body"/>
        <w:widowControl w:val="0"/>
        <w:rPr>
          <w:rFonts w:ascii="Calibri" w:hAnsi="Calibri" w:cs="Calibri"/>
          <w:sz w:val="20"/>
          <w:szCs w:val="20"/>
        </w:rPr>
      </w:pPr>
    </w:p>
    <w:p w:rsidR="00351EF2" w:rsidRPr="003C3874" w:rsidRDefault="00351EF2" w:rsidP="00351EF2">
      <w:pPr>
        <w:pStyle w:val="Header"/>
        <w:jc w:val="both"/>
        <w:rPr>
          <w:rFonts w:ascii="Calibri" w:hAnsi="Calibri" w:cs="Calibri"/>
          <w:szCs w:val="20"/>
        </w:rPr>
      </w:pPr>
      <w:r w:rsidRPr="003C3874">
        <w:rPr>
          <w:rFonts w:ascii="Calibri" w:hAnsi="Calibri" w:cs="Calibri"/>
          <w:szCs w:val="20"/>
        </w:rPr>
        <w:t>Engagement Approach</w:t>
      </w:r>
      <w:r w:rsidR="00E47A7D" w:rsidRPr="003C3874">
        <w:rPr>
          <w:rFonts w:ascii="Calibri" w:hAnsi="Calibri" w:cs="Calibri"/>
          <w:szCs w:val="20"/>
        </w:rPr>
        <w:t xml:space="preserve"> and Deliverables</w:t>
      </w:r>
    </w:p>
    <w:p w:rsidR="00351EF2" w:rsidRPr="003C3874" w:rsidRDefault="00351EF2" w:rsidP="00617FE4">
      <w:pPr>
        <w:pStyle w:val="Body"/>
        <w:widowControl w:val="0"/>
        <w:rPr>
          <w:rFonts w:ascii="Calibri" w:hAnsi="Calibri" w:cs="Calibri"/>
          <w:sz w:val="20"/>
          <w:szCs w:val="20"/>
        </w:rPr>
      </w:pPr>
    </w:p>
    <w:p w:rsidR="00EA7442" w:rsidRDefault="00EA7442" w:rsidP="00617FE4">
      <w:pPr>
        <w:pStyle w:val="Body"/>
        <w:widowControl w:val="0"/>
        <w:rPr>
          <w:rFonts w:ascii="Calibri" w:hAnsi="Calibri" w:cs="Calibri"/>
          <w:sz w:val="20"/>
          <w:szCs w:val="20"/>
        </w:rPr>
      </w:pPr>
      <w:r w:rsidRPr="003C3874">
        <w:rPr>
          <w:rFonts w:ascii="Calibri" w:hAnsi="Calibri" w:cs="Calibri"/>
          <w:sz w:val="20"/>
          <w:szCs w:val="20"/>
        </w:rPr>
        <w:t>Oracle</w:t>
      </w:r>
      <w:r w:rsidR="000732E6" w:rsidRPr="003C3874">
        <w:rPr>
          <w:rFonts w:ascii="Calibri" w:hAnsi="Calibri" w:cs="Calibri"/>
          <w:sz w:val="20"/>
          <w:szCs w:val="20"/>
        </w:rPr>
        <w:t xml:space="preserve"> will</w:t>
      </w:r>
      <w:r w:rsidRPr="003C3874">
        <w:rPr>
          <w:rFonts w:ascii="Calibri" w:hAnsi="Calibri" w:cs="Calibri"/>
          <w:sz w:val="20"/>
          <w:szCs w:val="20"/>
        </w:rPr>
        <w:t xml:space="preserve"> work c</w:t>
      </w:r>
      <w:r w:rsidR="000732E6" w:rsidRPr="003C3874">
        <w:rPr>
          <w:rFonts w:ascii="Calibri" w:hAnsi="Calibri" w:cs="Calibri"/>
          <w:sz w:val="20"/>
          <w:szCs w:val="20"/>
        </w:rPr>
        <w:t xml:space="preserve">ollaboratively and iteratively with CUSTOMER to address the above objectives using its Enterprise Cloud Adoption Lifecycle (ECAL) approach.  ECAL is an agile methodology that </w:t>
      </w:r>
      <w:r w:rsidR="00FD732A" w:rsidRPr="003C3874">
        <w:rPr>
          <w:rFonts w:ascii="Calibri" w:hAnsi="Calibri"/>
          <w:sz w:val="20"/>
          <w:szCs w:val="20"/>
        </w:rPr>
        <w:t xml:space="preserve">delivers actionable and measurable plans aligned with business goals, </w:t>
      </w:r>
      <w:r w:rsidR="00841C75" w:rsidRPr="003C3874">
        <w:rPr>
          <w:rFonts w:ascii="Calibri" w:hAnsi="Calibri"/>
          <w:sz w:val="20"/>
          <w:szCs w:val="20"/>
        </w:rPr>
        <w:t>critical</w:t>
      </w:r>
      <w:r w:rsidR="00FD732A" w:rsidRPr="003C3874">
        <w:rPr>
          <w:rFonts w:ascii="Calibri" w:hAnsi="Calibri"/>
          <w:sz w:val="20"/>
          <w:szCs w:val="20"/>
        </w:rPr>
        <w:t xml:space="preserve"> success </w:t>
      </w:r>
      <w:r w:rsidR="00841C75" w:rsidRPr="003C3874">
        <w:rPr>
          <w:rFonts w:ascii="Calibri" w:hAnsi="Calibri"/>
          <w:sz w:val="20"/>
          <w:szCs w:val="20"/>
        </w:rPr>
        <w:t>factors</w:t>
      </w:r>
      <w:r w:rsidR="00FD732A" w:rsidRPr="003C3874">
        <w:rPr>
          <w:rFonts w:ascii="Calibri" w:hAnsi="Calibri"/>
          <w:sz w:val="20"/>
          <w:szCs w:val="20"/>
        </w:rPr>
        <w:t xml:space="preserve">, and timeframe.  </w:t>
      </w:r>
    </w:p>
    <w:p w:rsidR="00373A70" w:rsidRDefault="00373A70" w:rsidP="00617FE4">
      <w:pPr>
        <w:pStyle w:val="Body"/>
        <w:widowControl w:val="0"/>
        <w:rPr>
          <w:rFonts w:ascii="Calibri" w:hAnsi="Calibri" w:cs="Calibri"/>
          <w:sz w:val="20"/>
          <w:szCs w:val="20"/>
        </w:rPr>
      </w:pPr>
    </w:p>
    <w:p w:rsidR="00C03273" w:rsidRDefault="00C03273" w:rsidP="00617FE4">
      <w:pPr>
        <w:pStyle w:val="Body"/>
        <w:widowControl w:val="0"/>
        <w:rPr>
          <w:rFonts w:ascii="Calibri" w:hAnsi="Calibri" w:cs="Calibri"/>
          <w:sz w:val="20"/>
          <w:szCs w:val="20"/>
        </w:rPr>
      </w:pPr>
    </w:p>
    <w:p w:rsidR="00C03273" w:rsidRDefault="00C03273" w:rsidP="00617FE4">
      <w:pPr>
        <w:pStyle w:val="Body"/>
        <w:widowControl w:val="0"/>
        <w:rPr>
          <w:rFonts w:ascii="Calibri" w:hAnsi="Calibri" w:cs="Calibri"/>
          <w:sz w:val="20"/>
          <w:szCs w:val="20"/>
        </w:rPr>
      </w:pPr>
    </w:p>
    <w:p w:rsidR="00C03273" w:rsidRDefault="00C03273" w:rsidP="00617FE4">
      <w:pPr>
        <w:pStyle w:val="Body"/>
        <w:widowControl w:val="0"/>
        <w:rPr>
          <w:rFonts w:ascii="Calibri" w:hAnsi="Calibri" w:cs="Calibri"/>
          <w:sz w:val="20"/>
          <w:szCs w:val="20"/>
        </w:rPr>
      </w:pPr>
    </w:p>
    <w:p w:rsidR="00C03273" w:rsidRDefault="00C03273" w:rsidP="00617FE4">
      <w:pPr>
        <w:pStyle w:val="Body"/>
        <w:widowControl w:val="0"/>
        <w:rPr>
          <w:rFonts w:ascii="Calibri" w:hAnsi="Calibri" w:cs="Calibri"/>
          <w:sz w:val="20"/>
          <w:szCs w:val="20"/>
        </w:rPr>
      </w:pPr>
    </w:p>
    <w:p w:rsidR="00C03273" w:rsidRDefault="00C03273" w:rsidP="00617FE4">
      <w:pPr>
        <w:pStyle w:val="Body"/>
        <w:widowControl w:val="0"/>
        <w:rPr>
          <w:rFonts w:ascii="Calibri" w:hAnsi="Calibri" w:cs="Calibri"/>
          <w:sz w:val="20"/>
          <w:szCs w:val="20"/>
        </w:rPr>
      </w:pPr>
    </w:p>
    <w:p w:rsidR="00C03273" w:rsidRDefault="00C03273" w:rsidP="00617FE4">
      <w:pPr>
        <w:pStyle w:val="Body"/>
        <w:widowControl w:val="0"/>
        <w:rPr>
          <w:rFonts w:ascii="Calibri" w:hAnsi="Calibri" w:cs="Calibri"/>
          <w:sz w:val="20"/>
          <w:szCs w:val="20"/>
        </w:rPr>
      </w:pPr>
    </w:p>
    <w:p w:rsidR="00C03273" w:rsidRDefault="00C03273" w:rsidP="00617FE4">
      <w:pPr>
        <w:pStyle w:val="Body"/>
        <w:widowControl w:val="0"/>
        <w:rPr>
          <w:rFonts w:ascii="Calibri" w:hAnsi="Calibri" w:cs="Calibri"/>
          <w:sz w:val="20"/>
          <w:szCs w:val="20"/>
        </w:rPr>
      </w:pPr>
    </w:p>
    <w:p w:rsidR="00C03273" w:rsidRDefault="00C03273" w:rsidP="00617FE4">
      <w:pPr>
        <w:pStyle w:val="Body"/>
        <w:widowControl w:val="0"/>
        <w:rPr>
          <w:rFonts w:ascii="Calibri" w:hAnsi="Calibri" w:cs="Calibri"/>
          <w:sz w:val="20"/>
          <w:szCs w:val="20"/>
        </w:rPr>
      </w:pPr>
    </w:p>
    <w:p w:rsidR="00C03273" w:rsidRDefault="00C03273" w:rsidP="00617FE4">
      <w:pPr>
        <w:pStyle w:val="Body"/>
        <w:widowControl w:val="0"/>
        <w:rPr>
          <w:rFonts w:ascii="Calibri" w:hAnsi="Calibri" w:cs="Calibri"/>
          <w:sz w:val="20"/>
          <w:szCs w:val="20"/>
        </w:rPr>
      </w:pPr>
    </w:p>
    <w:p w:rsidR="00C03273" w:rsidRPr="003C3874" w:rsidRDefault="00C03273" w:rsidP="00617FE4">
      <w:pPr>
        <w:pStyle w:val="Body"/>
        <w:widowControl w:val="0"/>
        <w:rPr>
          <w:rFonts w:ascii="Calibri" w:hAnsi="Calibri" w:cs="Calibri"/>
          <w:sz w:val="20"/>
          <w:szCs w:val="20"/>
        </w:rPr>
      </w:pPr>
    </w:p>
    <w:p w:rsidR="00351EF2" w:rsidRPr="003C3874" w:rsidRDefault="007647D9" w:rsidP="007229FF">
      <w:pPr>
        <w:pStyle w:val="Body"/>
        <w:keepNext/>
        <w:keepLines/>
        <w:jc w:val="center"/>
        <w:rPr>
          <w:rFonts w:ascii="Calibri" w:hAnsi="Calibri" w:cs="Calibri"/>
          <w:sz w:val="20"/>
          <w:szCs w:val="20"/>
          <w:highlight w:val="yellow"/>
        </w:rPr>
      </w:pPr>
      <w:r w:rsidRPr="007647D9">
        <w:rPr>
          <w:rFonts w:ascii="Calibri" w:hAnsi="Calibri" w:cs="Calibri"/>
          <w:noProof/>
          <w:sz w:val="20"/>
          <w:szCs w:val="20"/>
          <w:highlight w:val="yellow"/>
        </w:rPr>
        <w:drawing>
          <wp:inline distT="0" distB="0" distL="0" distR="0" wp14:anchorId="0776F6BB" wp14:editId="3889E7D7">
            <wp:extent cx="6309360" cy="1116330"/>
            <wp:effectExtent l="0" t="0" r="0" b="762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8"/>
                    <a:stretch>
                      <a:fillRect/>
                    </a:stretch>
                  </pic:blipFill>
                  <pic:spPr>
                    <a:xfrm>
                      <a:off x="0" y="0"/>
                      <a:ext cx="6309360" cy="1116330"/>
                    </a:xfrm>
                    <a:prstGeom prst="rect">
                      <a:avLst/>
                    </a:prstGeom>
                  </pic:spPr>
                </pic:pic>
              </a:graphicData>
            </a:graphic>
          </wp:inline>
        </w:drawing>
      </w:r>
    </w:p>
    <w:p w:rsidR="00920D46" w:rsidRDefault="00920D46" w:rsidP="00A94904">
      <w:pPr>
        <w:pStyle w:val="Body"/>
        <w:keepNext/>
        <w:keepLines/>
        <w:jc w:val="both"/>
        <w:rPr>
          <w:rFonts w:ascii="Calibri" w:hAnsi="Calibri" w:cs="Calibri"/>
          <w:sz w:val="20"/>
          <w:szCs w:val="20"/>
        </w:rPr>
      </w:pPr>
    </w:p>
    <w:p w:rsidR="00A94904" w:rsidRPr="003C3874" w:rsidRDefault="00A94904" w:rsidP="00A94904">
      <w:pPr>
        <w:pStyle w:val="Body"/>
        <w:keepNext/>
        <w:keepLines/>
        <w:jc w:val="both"/>
        <w:rPr>
          <w:rFonts w:ascii="Calibri" w:hAnsi="Calibri" w:cs="Calibri"/>
          <w:sz w:val="20"/>
          <w:szCs w:val="20"/>
        </w:rPr>
      </w:pPr>
      <w:r w:rsidRPr="003C3874">
        <w:rPr>
          <w:rFonts w:ascii="Calibri" w:hAnsi="Calibri" w:cs="Calibri"/>
          <w:sz w:val="20"/>
          <w:szCs w:val="20"/>
        </w:rPr>
        <w:t xml:space="preserve">Oracle will work with CUSTOMER through </w:t>
      </w:r>
      <w:r w:rsidR="00EC6DC5" w:rsidRPr="003C3874">
        <w:rPr>
          <w:rFonts w:ascii="Calibri" w:hAnsi="Calibri" w:cs="Calibri"/>
          <w:sz w:val="20"/>
          <w:szCs w:val="20"/>
        </w:rPr>
        <w:t>the following</w:t>
      </w:r>
      <w:r w:rsidRPr="003C3874">
        <w:rPr>
          <w:rFonts w:ascii="Calibri" w:hAnsi="Calibri" w:cs="Calibri"/>
          <w:sz w:val="20"/>
          <w:szCs w:val="20"/>
        </w:rPr>
        <w:t xml:space="preserve"> iteration of ECAL</w:t>
      </w:r>
      <w:r w:rsidR="00373A70">
        <w:rPr>
          <w:rFonts w:ascii="Calibri" w:hAnsi="Calibri" w:cs="Calibri"/>
          <w:sz w:val="20"/>
          <w:szCs w:val="20"/>
        </w:rPr>
        <w:t xml:space="preserve"> Stages to</w:t>
      </w:r>
      <w:r w:rsidRPr="003C3874">
        <w:rPr>
          <w:rFonts w:ascii="Calibri" w:hAnsi="Calibri" w:cs="Calibri"/>
          <w:sz w:val="20"/>
          <w:szCs w:val="20"/>
        </w:rPr>
        <w:t xml:space="preserve"> create the deliverables</w:t>
      </w:r>
      <w:r w:rsidR="00373A70">
        <w:rPr>
          <w:rFonts w:ascii="Calibri" w:hAnsi="Calibri" w:cs="Calibri"/>
          <w:sz w:val="20"/>
          <w:szCs w:val="20"/>
        </w:rPr>
        <w:t xml:space="preserve"> listed below. </w:t>
      </w:r>
    </w:p>
    <w:p w:rsidR="00A94904" w:rsidRPr="003C3874" w:rsidRDefault="00A94904" w:rsidP="00617FE4">
      <w:pPr>
        <w:pStyle w:val="Body"/>
        <w:keepNext/>
        <w:keepLines/>
        <w:jc w:val="both"/>
        <w:rPr>
          <w:rFonts w:ascii="Calibri" w:hAnsi="Calibri" w:cs="Calibri"/>
          <w:sz w:val="20"/>
          <w:szCs w:val="20"/>
          <w:highlight w:val="yellow"/>
        </w:rPr>
      </w:pPr>
    </w:p>
    <w:p w:rsidR="00A94904" w:rsidRPr="003C3874" w:rsidRDefault="00A94904" w:rsidP="00A94904">
      <w:pPr>
        <w:pStyle w:val="Body"/>
        <w:keepNext/>
        <w:keepLines/>
        <w:jc w:val="both"/>
        <w:rPr>
          <w:rFonts w:ascii="Calibri" w:hAnsi="Calibri" w:cs="Calibri"/>
          <w:sz w:val="20"/>
          <w:szCs w:val="20"/>
        </w:rPr>
      </w:pPr>
      <w:r w:rsidRPr="003C3874">
        <w:rPr>
          <w:rFonts w:ascii="Calibri" w:hAnsi="Calibri" w:cs="Calibri"/>
          <w:sz w:val="20"/>
          <w:szCs w:val="20"/>
        </w:rPr>
        <w:t>Cloud Vision</w:t>
      </w:r>
    </w:p>
    <w:p w:rsidR="00E47A7D" w:rsidRPr="003C3874" w:rsidRDefault="00A94904" w:rsidP="00A94904">
      <w:pPr>
        <w:pStyle w:val="Body"/>
        <w:keepNext/>
        <w:keepLines/>
        <w:numPr>
          <w:ilvl w:val="0"/>
          <w:numId w:val="31"/>
        </w:numPr>
        <w:jc w:val="both"/>
        <w:rPr>
          <w:rFonts w:ascii="Calibri" w:hAnsi="Calibri" w:cs="Calibri"/>
          <w:sz w:val="20"/>
          <w:szCs w:val="20"/>
        </w:rPr>
      </w:pPr>
      <w:r w:rsidRPr="003C3874">
        <w:rPr>
          <w:rFonts w:ascii="Calibri" w:hAnsi="Calibri" w:cs="Calibri"/>
          <w:sz w:val="20"/>
          <w:szCs w:val="20"/>
        </w:rPr>
        <w:t>Aspirational description of what CUSTOMER would like to achieve or accomplish with the Cloud</w:t>
      </w:r>
    </w:p>
    <w:p w:rsidR="00A94904" w:rsidRPr="003C3874" w:rsidRDefault="00A94904" w:rsidP="00A94904">
      <w:pPr>
        <w:pStyle w:val="Body"/>
        <w:keepNext/>
        <w:keepLines/>
        <w:numPr>
          <w:ilvl w:val="0"/>
          <w:numId w:val="31"/>
        </w:numPr>
        <w:jc w:val="both"/>
        <w:rPr>
          <w:rFonts w:ascii="Calibri" w:hAnsi="Calibri" w:cs="Calibri"/>
          <w:sz w:val="20"/>
          <w:szCs w:val="20"/>
        </w:rPr>
      </w:pPr>
      <w:r w:rsidRPr="003C3874">
        <w:rPr>
          <w:rFonts w:ascii="Calibri" w:hAnsi="Calibri" w:cs="Calibri"/>
          <w:sz w:val="20"/>
          <w:szCs w:val="20"/>
        </w:rPr>
        <w:t xml:space="preserve">Hypothesis around business value that the </w:t>
      </w:r>
      <w:r w:rsidR="00243B66" w:rsidRPr="003C3874">
        <w:rPr>
          <w:rFonts w:ascii="Calibri" w:hAnsi="Calibri" w:cs="Calibri"/>
          <w:sz w:val="20"/>
          <w:szCs w:val="20"/>
        </w:rPr>
        <w:t>Oracle</w:t>
      </w:r>
      <w:r w:rsidR="00920D46">
        <w:rPr>
          <w:rFonts w:ascii="Calibri" w:hAnsi="Calibri" w:cs="Calibri"/>
          <w:sz w:val="20"/>
          <w:szCs w:val="20"/>
        </w:rPr>
        <w:t xml:space="preserve"> </w:t>
      </w:r>
      <w:r w:rsidRPr="003C3874">
        <w:rPr>
          <w:rFonts w:ascii="Calibri" w:hAnsi="Calibri" w:cs="Calibri"/>
          <w:sz w:val="20"/>
          <w:szCs w:val="20"/>
        </w:rPr>
        <w:t xml:space="preserve">Cloud could </w:t>
      </w:r>
      <w:r w:rsidR="00243B66" w:rsidRPr="003C3874">
        <w:rPr>
          <w:rFonts w:ascii="Calibri" w:hAnsi="Calibri" w:cs="Calibri"/>
          <w:sz w:val="20"/>
          <w:szCs w:val="20"/>
        </w:rPr>
        <w:t>deliver</w:t>
      </w:r>
    </w:p>
    <w:p w:rsidR="00EC6DC5" w:rsidRPr="003C3874" w:rsidRDefault="00EC6DC5" w:rsidP="00A94904">
      <w:pPr>
        <w:pStyle w:val="Body"/>
        <w:keepNext/>
        <w:keepLines/>
        <w:numPr>
          <w:ilvl w:val="0"/>
          <w:numId w:val="31"/>
        </w:numPr>
        <w:jc w:val="both"/>
        <w:rPr>
          <w:rFonts w:ascii="Calibri" w:hAnsi="Calibri" w:cs="Calibri"/>
          <w:sz w:val="20"/>
          <w:szCs w:val="20"/>
        </w:rPr>
      </w:pPr>
      <w:r w:rsidRPr="003C3874">
        <w:rPr>
          <w:rFonts w:ascii="Calibri" w:hAnsi="Calibri" w:cs="Calibri"/>
          <w:sz w:val="20"/>
          <w:szCs w:val="20"/>
        </w:rPr>
        <w:t>High level Business Case</w:t>
      </w:r>
    </w:p>
    <w:p w:rsidR="00A94904" w:rsidRPr="003C3874" w:rsidRDefault="00A94904" w:rsidP="00A94904">
      <w:pPr>
        <w:pStyle w:val="Body"/>
        <w:keepNext/>
        <w:keepLines/>
        <w:jc w:val="both"/>
        <w:rPr>
          <w:rFonts w:ascii="Calibri" w:hAnsi="Calibri" w:cs="Calibri"/>
          <w:sz w:val="20"/>
          <w:szCs w:val="20"/>
        </w:rPr>
      </w:pPr>
    </w:p>
    <w:p w:rsidR="00A94904" w:rsidRPr="003C3874" w:rsidRDefault="00243B66" w:rsidP="00A94904">
      <w:pPr>
        <w:pStyle w:val="Body"/>
        <w:keepNext/>
        <w:keepLines/>
        <w:jc w:val="both"/>
        <w:rPr>
          <w:rFonts w:ascii="Calibri" w:hAnsi="Calibri" w:cs="Calibri"/>
          <w:sz w:val="20"/>
          <w:szCs w:val="20"/>
        </w:rPr>
      </w:pPr>
      <w:r w:rsidRPr="003C3874">
        <w:rPr>
          <w:rFonts w:ascii="Calibri" w:hAnsi="Calibri" w:cs="Calibri"/>
          <w:sz w:val="20"/>
          <w:szCs w:val="20"/>
        </w:rPr>
        <w:t>Portfolio</w:t>
      </w:r>
      <w:r w:rsidR="00A94904" w:rsidRPr="003C3874">
        <w:rPr>
          <w:rFonts w:ascii="Calibri" w:hAnsi="Calibri" w:cs="Calibri"/>
          <w:sz w:val="20"/>
          <w:szCs w:val="20"/>
        </w:rPr>
        <w:t xml:space="preserve"> and Workload </w:t>
      </w:r>
      <w:r w:rsidRPr="003C3874">
        <w:rPr>
          <w:rFonts w:ascii="Calibri" w:hAnsi="Calibri" w:cs="Calibri"/>
          <w:sz w:val="20"/>
          <w:szCs w:val="20"/>
        </w:rPr>
        <w:t>Analysis</w:t>
      </w:r>
    </w:p>
    <w:p w:rsidR="00A94904" w:rsidRPr="003C3874" w:rsidRDefault="00A94904" w:rsidP="001640A8">
      <w:pPr>
        <w:pStyle w:val="Body"/>
        <w:keepNext/>
        <w:keepLines/>
        <w:numPr>
          <w:ilvl w:val="0"/>
          <w:numId w:val="32"/>
        </w:numPr>
        <w:jc w:val="both"/>
        <w:rPr>
          <w:rFonts w:ascii="Calibri" w:hAnsi="Calibri" w:cs="Calibri"/>
          <w:sz w:val="20"/>
          <w:szCs w:val="20"/>
        </w:rPr>
      </w:pPr>
      <w:r w:rsidRPr="003C3874">
        <w:rPr>
          <w:rFonts w:ascii="Calibri" w:hAnsi="Calibri" w:cs="Calibri"/>
          <w:sz w:val="20"/>
          <w:szCs w:val="20"/>
        </w:rPr>
        <w:t>High level inventory of systems and underlying technologies</w:t>
      </w:r>
    </w:p>
    <w:p w:rsidR="00A94904" w:rsidRPr="003C3874" w:rsidRDefault="00A94904" w:rsidP="001640A8">
      <w:pPr>
        <w:pStyle w:val="Body"/>
        <w:keepNext/>
        <w:keepLines/>
        <w:numPr>
          <w:ilvl w:val="0"/>
          <w:numId w:val="32"/>
        </w:numPr>
        <w:jc w:val="both"/>
        <w:rPr>
          <w:rFonts w:ascii="Calibri" w:hAnsi="Calibri" w:cs="Calibri"/>
          <w:sz w:val="20"/>
          <w:szCs w:val="20"/>
        </w:rPr>
      </w:pPr>
      <w:r w:rsidRPr="003C3874">
        <w:rPr>
          <w:rFonts w:ascii="Calibri" w:hAnsi="Calibri" w:cs="Calibri"/>
          <w:sz w:val="20"/>
          <w:szCs w:val="20"/>
        </w:rPr>
        <w:t xml:space="preserve">System interactions and </w:t>
      </w:r>
      <w:r w:rsidR="00243B66" w:rsidRPr="003C3874">
        <w:rPr>
          <w:rFonts w:ascii="Calibri" w:hAnsi="Calibri" w:cs="Calibri"/>
          <w:sz w:val="20"/>
          <w:szCs w:val="20"/>
        </w:rPr>
        <w:t>integrations</w:t>
      </w:r>
    </w:p>
    <w:p w:rsidR="00A94904" w:rsidRPr="003C3874" w:rsidRDefault="00A94904" w:rsidP="001640A8">
      <w:pPr>
        <w:pStyle w:val="Body"/>
        <w:keepNext/>
        <w:keepLines/>
        <w:numPr>
          <w:ilvl w:val="0"/>
          <w:numId w:val="32"/>
        </w:numPr>
        <w:jc w:val="both"/>
        <w:rPr>
          <w:rFonts w:ascii="Calibri" w:hAnsi="Calibri" w:cs="Calibri"/>
          <w:sz w:val="20"/>
          <w:szCs w:val="20"/>
        </w:rPr>
      </w:pPr>
      <w:r w:rsidRPr="003C3874">
        <w:rPr>
          <w:rFonts w:ascii="Calibri" w:hAnsi="Calibri" w:cs="Calibri"/>
          <w:sz w:val="20"/>
          <w:szCs w:val="20"/>
        </w:rPr>
        <w:t>Operational characteristic – processing cycles and transaction volumes</w:t>
      </w:r>
    </w:p>
    <w:p w:rsidR="00FF7135" w:rsidRPr="003C3874" w:rsidRDefault="00243B66" w:rsidP="001640A8">
      <w:pPr>
        <w:pStyle w:val="Body"/>
        <w:keepNext/>
        <w:keepLines/>
        <w:numPr>
          <w:ilvl w:val="0"/>
          <w:numId w:val="32"/>
        </w:numPr>
        <w:jc w:val="both"/>
        <w:rPr>
          <w:rFonts w:ascii="Calibri" w:hAnsi="Calibri" w:cs="Calibri"/>
          <w:sz w:val="20"/>
          <w:szCs w:val="20"/>
        </w:rPr>
      </w:pPr>
      <w:r w:rsidRPr="003C3874">
        <w:rPr>
          <w:rFonts w:ascii="Calibri" w:hAnsi="Calibri" w:cs="Calibri"/>
          <w:sz w:val="20"/>
          <w:szCs w:val="20"/>
        </w:rPr>
        <w:t>infrastructure</w:t>
      </w:r>
      <w:r w:rsidR="00FF7135" w:rsidRPr="003C3874">
        <w:rPr>
          <w:rFonts w:ascii="Calibri" w:hAnsi="Calibri" w:cs="Calibri"/>
          <w:sz w:val="20"/>
          <w:szCs w:val="20"/>
        </w:rPr>
        <w:t xml:space="preserve"> footprint – servers, storage, virtual machines</w:t>
      </w:r>
    </w:p>
    <w:p w:rsidR="00FF7135" w:rsidRPr="003C3874" w:rsidRDefault="00243B66" w:rsidP="001640A8">
      <w:pPr>
        <w:pStyle w:val="Body"/>
        <w:keepNext/>
        <w:keepLines/>
        <w:numPr>
          <w:ilvl w:val="0"/>
          <w:numId w:val="32"/>
        </w:numPr>
        <w:jc w:val="both"/>
        <w:rPr>
          <w:rFonts w:ascii="Calibri" w:hAnsi="Calibri" w:cs="Calibri"/>
          <w:sz w:val="20"/>
          <w:szCs w:val="20"/>
        </w:rPr>
      </w:pPr>
      <w:r w:rsidRPr="003C3874">
        <w:rPr>
          <w:rFonts w:ascii="Calibri" w:hAnsi="Calibri" w:cs="Calibri"/>
          <w:sz w:val="20"/>
          <w:szCs w:val="20"/>
        </w:rPr>
        <w:t>Current</w:t>
      </w:r>
      <w:r w:rsidR="00FF7135" w:rsidRPr="003C3874">
        <w:rPr>
          <w:rFonts w:ascii="Calibri" w:hAnsi="Calibri" w:cs="Calibri"/>
          <w:sz w:val="20"/>
          <w:szCs w:val="20"/>
        </w:rPr>
        <w:t xml:space="preserve"> user connectivity</w:t>
      </w:r>
    </w:p>
    <w:p w:rsidR="00E47A7D" w:rsidRPr="003C3874" w:rsidRDefault="00E47A7D" w:rsidP="00617FE4">
      <w:pPr>
        <w:pStyle w:val="Body"/>
        <w:keepNext/>
        <w:keepLines/>
        <w:jc w:val="both"/>
        <w:rPr>
          <w:rFonts w:ascii="Calibri" w:hAnsi="Calibri" w:cs="Calibri"/>
          <w:sz w:val="20"/>
          <w:szCs w:val="20"/>
        </w:rPr>
      </w:pPr>
    </w:p>
    <w:p w:rsidR="00A94904" w:rsidRPr="003C3874" w:rsidRDefault="00A94904" w:rsidP="00617FE4">
      <w:pPr>
        <w:pStyle w:val="Body"/>
        <w:keepNext/>
        <w:keepLines/>
        <w:jc w:val="both"/>
        <w:rPr>
          <w:rFonts w:ascii="Calibri" w:hAnsi="Calibri" w:cs="Calibri"/>
          <w:sz w:val="20"/>
          <w:szCs w:val="20"/>
        </w:rPr>
      </w:pPr>
      <w:r w:rsidRPr="003C3874">
        <w:rPr>
          <w:rFonts w:ascii="Calibri" w:hAnsi="Calibri" w:cs="Calibri"/>
          <w:sz w:val="20"/>
          <w:szCs w:val="20"/>
        </w:rPr>
        <w:t>Future State</w:t>
      </w:r>
    </w:p>
    <w:p w:rsidR="00A94904" w:rsidRPr="003C3874" w:rsidRDefault="00373A70" w:rsidP="001640A8">
      <w:pPr>
        <w:pStyle w:val="Body"/>
        <w:keepNext/>
        <w:keepLines/>
        <w:numPr>
          <w:ilvl w:val="0"/>
          <w:numId w:val="33"/>
        </w:numPr>
        <w:jc w:val="both"/>
        <w:rPr>
          <w:rFonts w:ascii="Calibri" w:hAnsi="Calibri" w:cs="Calibri"/>
          <w:sz w:val="20"/>
          <w:szCs w:val="20"/>
        </w:rPr>
      </w:pPr>
      <w:r>
        <w:rPr>
          <w:rFonts w:ascii="Calibri" w:hAnsi="Calibri" w:cs="Calibri"/>
          <w:sz w:val="20"/>
          <w:szCs w:val="20"/>
        </w:rPr>
        <w:t>Solution</w:t>
      </w:r>
      <w:r w:rsidR="00A94904" w:rsidRPr="003C3874">
        <w:rPr>
          <w:rFonts w:ascii="Calibri" w:hAnsi="Calibri" w:cs="Calibri"/>
          <w:sz w:val="20"/>
          <w:szCs w:val="20"/>
        </w:rPr>
        <w:t xml:space="preserve"> Architecture for </w:t>
      </w:r>
      <w:r w:rsidR="00243B66" w:rsidRPr="003C3874">
        <w:rPr>
          <w:rFonts w:ascii="Calibri" w:hAnsi="Calibri" w:cs="Calibri"/>
          <w:sz w:val="20"/>
          <w:szCs w:val="20"/>
        </w:rPr>
        <w:t>Oracle</w:t>
      </w:r>
      <w:r w:rsidR="00A94904" w:rsidRPr="003C3874">
        <w:rPr>
          <w:rFonts w:ascii="Calibri" w:hAnsi="Calibri" w:cs="Calibri"/>
          <w:sz w:val="20"/>
          <w:szCs w:val="20"/>
        </w:rPr>
        <w:t xml:space="preserve"> Public Cloud services</w:t>
      </w:r>
    </w:p>
    <w:p w:rsidR="00A94904" w:rsidRPr="003C3874" w:rsidRDefault="00A94904" w:rsidP="001640A8">
      <w:pPr>
        <w:pStyle w:val="Body"/>
        <w:keepNext/>
        <w:keepLines/>
        <w:numPr>
          <w:ilvl w:val="0"/>
          <w:numId w:val="33"/>
        </w:numPr>
        <w:jc w:val="both"/>
        <w:rPr>
          <w:rFonts w:ascii="Calibri" w:hAnsi="Calibri" w:cs="Calibri"/>
          <w:sz w:val="20"/>
          <w:szCs w:val="20"/>
        </w:rPr>
      </w:pPr>
      <w:r w:rsidRPr="003C3874">
        <w:rPr>
          <w:rFonts w:ascii="Calibri" w:hAnsi="Calibri" w:cs="Calibri"/>
          <w:sz w:val="20"/>
          <w:szCs w:val="20"/>
        </w:rPr>
        <w:t xml:space="preserve">Mapping of on-premise </w:t>
      </w:r>
      <w:r w:rsidR="00243B66" w:rsidRPr="003C3874">
        <w:rPr>
          <w:rFonts w:ascii="Calibri" w:hAnsi="Calibri" w:cs="Calibri"/>
          <w:sz w:val="20"/>
          <w:szCs w:val="20"/>
        </w:rPr>
        <w:t>architecture</w:t>
      </w:r>
      <w:r w:rsidRPr="003C3874">
        <w:rPr>
          <w:rFonts w:ascii="Calibri" w:hAnsi="Calibri" w:cs="Calibri"/>
          <w:sz w:val="20"/>
          <w:szCs w:val="20"/>
        </w:rPr>
        <w:t xml:space="preserve"> </w:t>
      </w:r>
      <w:r w:rsidR="00243B66" w:rsidRPr="003C3874">
        <w:rPr>
          <w:rFonts w:ascii="Calibri" w:hAnsi="Calibri" w:cs="Calibri"/>
          <w:sz w:val="20"/>
          <w:szCs w:val="20"/>
        </w:rPr>
        <w:t>components</w:t>
      </w:r>
      <w:r w:rsidRPr="003C3874">
        <w:rPr>
          <w:rFonts w:ascii="Calibri" w:hAnsi="Calibri" w:cs="Calibri"/>
          <w:sz w:val="20"/>
          <w:szCs w:val="20"/>
        </w:rPr>
        <w:t xml:space="preserve"> to </w:t>
      </w:r>
      <w:r w:rsidR="00920D46">
        <w:rPr>
          <w:rFonts w:ascii="Calibri" w:hAnsi="Calibri" w:cs="Calibri"/>
          <w:sz w:val="20"/>
          <w:szCs w:val="20"/>
        </w:rPr>
        <w:t xml:space="preserve">the </w:t>
      </w:r>
      <w:r w:rsidR="00243B66" w:rsidRPr="003C3874">
        <w:rPr>
          <w:rFonts w:ascii="Calibri" w:hAnsi="Calibri" w:cs="Calibri"/>
          <w:sz w:val="20"/>
          <w:szCs w:val="20"/>
        </w:rPr>
        <w:t>Oracle</w:t>
      </w:r>
      <w:r w:rsidR="00920D46">
        <w:rPr>
          <w:rFonts w:ascii="Calibri" w:hAnsi="Calibri" w:cs="Calibri"/>
          <w:sz w:val="20"/>
          <w:szCs w:val="20"/>
        </w:rPr>
        <w:t xml:space="preserve"> </w:t>
      </w:r>
      <w:r w:rsidRPr="003C3874">
        <w:rPr>
          <w:rFonts w:ascii="Calibri" w:hAnsi="Calibri" w:cs="Calibri"/>
          <w:sz w:val="20"/>
          <w:szCs w:val="20"/>
        </w:rPr>
        <w:t>Cloud</w:t>
      </w:r>
    </w:p>
    <w:p w:rsidR="00FF7135" w:rsidRPr="003C3874" w:rsidRDefault="00920D46" w:rsidP="001640A8">
      <w:pPr>
        <w:pStyle w:val="Body"/>
        <w:keepNext/>
        <w:keepLines/>
        <w:numPr>
          <w:ilvl w:val="0"/>
          <w:numId w:val="33"/>
        </w:numPr>
        <w:jc w:val="both"/>
        <w:rPr>
          <w:rFonts w:ascii="Calibri" w:hAnsi="Calibri" w:cs="Calibri"/>
          <w:sz w:val="20"/>
          <w:szCs w:val="20"/>
        </w:rPr>
      </w:pPr>
      <w:r>
        <w:rPr>
          <w:rFonts w:ascii="Calibri" w:hAnsi="Calibri" w:cs="Calibri"/>
          <w:sz w:val="20"/>
          <w:szCs w:val="20"/>
        </w:rPr>
        <w:t xml:space="preserve">Oracle </w:t>
      </w:r>
      <w:r w:rsidR="00FF7135" w:rsidRPr="003C3874">
        <w:rPr>
          <w:rFonts w:ascii="Calibri" w:hAnsi="Calibri" w:cs="Calibri"/>
          <w:sz w:val="20"/>
          <w:szCs w:val="20"/>
        </w:rPr>
        <w:t xml:space="preserve">Cloud sizing </w:t>
      </w:r>
      <w:r w:rsidR="00243B66" w:rsidRPr="003C3874">
        <w:rPr>
          <w:rFonts w:ascii="Calibri" w:hAnsi="Calibri" w:cs="Calibri"/>
          <w:sz w:val="20"/>
          <w:szCs w:val="20"/>
        </w:rPr>
        <w:t>estimates</w:t>
      </w:r>
    </w:p>
    <w:p w:rsidR="00A94904" w:rsidRPr="003C3874" w:rsidRDefault="00A94904" w:rsidP="00617FE4">
      <w:pPr>
        <w:pStyle w:val="Body"/>
        <w:keepNext/>
        <w:keepLines/>
        <w:jc w:val="both"/>
        <w:rPr>
          <w:rFonts w:ascii="Calibri" w:hAnsi="Calibri" w:cs="Calibri"/>
          <w:sz w:val="20"/>
          <w:szCs w:val="20"/>
        </w:rPr>
      </w:pPr>
    </w:p>
    <w:p w:rsidR="00351EF2" w:rsidRPr="003C3874" w:rsidRDefault="001640A8" w:rsidP="00617FE4">
      <w:pPr>
        <w:pStyle w:val="Body"/>
        <w:keepNext/>
        <w:keepLines/>
        <w:jc w:val="both"/>
        <w:rPr>
          <w:rFonts w:ascii="Calibri" w:hAnsi="Calibri" w:cs="Calibri"/>
          <w:sz w:val="20"/>
          <w:szCs w:val="20"/>
        </w:rPr>
      </w:pPr>
      <w:r w:rsidRPr="003C3874">
        <w:rPr>
          <w:rFonts w:ascii="Calibri" w:hAnsi="Calibri" w:cs="Calibri"/>
          <w:sz w:val="20"/>
          <w:szCs w:val="20"/>
        </w:rPr>
        <w:t>Migration and Success Plan</w:t>
      </w:r>
    </w:p>
    <w:p w:rsidR="000868A6" w:rsidRPr="003C3874" w:rsidRDefault="00243B66" w:rsidP="00FF7135">
      <w:pPr>
        <w:widowControl w:val="0"/>
        <w:numPr>
          <w:ilvl w:val="0"/>
          <w:numId w:val="34"/>
        </w:numPr>
        <w:rPr>
          <w:rFonts w:ascii="Calibri" w:hAnsi="Calibri" w:cs="Calibri"/>
          <w:sz w:val="20"/>
          <w:szCs w:val="20"/>
        </w:rPr>
      </w:pPr>
      <w:r w:rsidRPr="003C3874">
        <w:rPr>
          <w:rFonts w:ascii="Calibri" w:hAnsi="Calibri" w:cs="Calibri"/>
          <w:sz w:val="20"/>
          <w:szCs w:val="20"/>
        </w:rPr>
        <w:t>High</w:t>
      </w:r>
      <w:r w:rsidR="00FF7135" w:rsidRPr="003C3874">
        <w:rPr>
          <w:rFonts w:ascii="Calibri" w:hAnsi="Calibri" w:cs="Calibri"/>
          <w:sz w:val="20"/>
          <w:szCs w:val="20"/>
        </w:rPr>
        <w:t xml:space="preserve"> level implementation plan with phases, activities, durations</w:t>
      </w:r>
    </w:p>
    <w:p w:rsidR="00FF7135" w:rsidRPr="003C3874" w:rsidRDefault="00FF7135" w:rsidP="00FF7135">
      <w:pPr>
        <w:widowControl w:val="0"/>
        <w:numPr>
          <w:ilvl w:val="0"/>
          <w:numId w:val="34"/>
        </w:numPr>
        <w:rPr>
          <w:rFonts w:ascii="Calibri" w:hAnsi="Calibri" w:cs="Calibri"/>
          <w:sz w:val="20"/>
          <w:szCs w:val="20"/>
        </w:rPr>
      </w:pPr>
      <w:r w:rsidRPr="003C3874">
        <w:rPr>
          <w:rFonts w:ascii="Calibri" w:hAnsi="Calibri" w:cs="Calibri"/>
          <w:sz w:val="20"/>
          <w:szCs w:val="20"/>
        </w:rPr>
        <w:t>Critical milestones</w:t>
      </w:r>
    </w:p>
    <w:p w:rsidR="00FF7135" w:rsidRPr="003C3874" w:rsidRDefault="00FF7135" w:rsidP="00FF7135">
      <w:pPr>
        <w:widowControl w:val="0"/>
        <w:numPr>
          <w:ilvl w:val="0"/>
          <w:numId w:val="34"/>
        </w:numPr>
        <w:rPr>
          <w:rFonts w:ascii="Calibri" w:hAnsi="Calibri" w:cs="Calibri"/>
          <w:sz w:val="20"/>
          <w:szCs w:val="20"/>
        </w:rPr>
      </w:pPr>
      <w:r w:rsidRPr="003C3874">
        <w:rPr>
          <w:rFonts w:ascii="Calibri" w:hAnsi="Calibri" w:cs="Calibri"/>
          <w:sz w:val="20"/>
          <w:szCs w:val="20"/>
        </w:rPr>
        <w:t>Key value delivery points</w:t>
      </w:r>
    </w:p>
    <w:p w:rsidR="004E338B" w:rsidRDefault="004E338B" w:rsidP="00FF7135">
      <w:pPr>
        <w:widowControl w:val="0"/>
        <w:numPr>
          <w:ilvl w:val="0"/>
          <w:numId w:val="34"/>
        </w:numPr>
        <w:rPr>
          <w:rFonts w:ascii="Calibri" w:hAnsi="Calibri" w:cs="Calibri"/>
          <w:sz w:val="20"/>
          <w:szCs w:val="20"/>
        </w:rPr>
      </w:pPr>
      <w:r w:rsidRPr="003C3874">
        <w:rPr>
          <w:rFonts w:ascii="Calibri" w:hAnsi="Calibri" w:cs="Calibri"/>
          <w:sz w:val="20"/>
          <w:szCs w:val="20"/>
        </w:rPr>
        <w:t>Post-implementation Cloud support framework</w:t>
      </w:r>
    </w:p>
    <w:p w:rsidR="00FF7135" w:rsidRPr="003C3874" w:rsidRDefault="00FF7135" w:rsidP="00617FE4">
      <w:pPr>
        <w:widowControl w:val="0"/>
        <w:rPr>
          <w:rFonts w:ascii="Calibri" w:hAnsi="Calibri" w:cs="Calibri"/>
          <w:sz w:val="20"/>
          <w:szCs w:val="20"/>
        </w:rPr>
      </w:pPr>
    </w:p>
    <w:p w:rsidR="00920D46" w:rsidRDefault="00920D46" w:rsidP="00920D46">
      <w:pPr>
        <w:widowControl w:val="0"/>
        <w:rPr>
          <w:rFonts w:ascii="Calibri" w:hAnsi="Calibri" w:cs="Calibri"/>
          <w:sz w:val="20"/>
          <w:szCs w:val="20"/>
        </w:rPr>
      </w:pPr>
      <w:r>
        <w:rPr>
          <w:rFonts w:ascii="Calibri" w:hAnsi="Calibri" w:cs="Calibri"/>
          <w:sz w:val="20"/>
          <w:szCs w:val="20"/>
        </w:rPr>
        <w:t>Solution Proposal</w:t>
      </w:r>
    </w:p>
    <w:p w:rsidR="00920D46" w:rsidRPr="00920D46" w:rsidRDefault="00920D46" w:rsidP="00920D46">
      <w:pPr>
        <w:widowControl w:val="0"/>
        <w:numPr>
          <w:ilvl w:val="0"/>
          <w:numId w:val="42"/>
        </w:numPr>
        <w:rPr>
          <w:rFonts w:ascii="Calibri" w:hAnsi="Calibri" w:cs="Calibri"/>
          <w:sz w:val="20"/>
          <w:szCs w:val="20"/>
        </w:rPr>
      </w:pPr>
      <w:r>
        <w:rPr>
          <w:rFonts w:ascii="Calibri" w:hAnsi="Calibri" w:cs="Calibri"/>
          <w:sz w:val="20"/>
          <w:szCs w:val="20"/>
        </w:rPr>
        <w:t>Final presentation of recommendations and business case</w:t>
      </w:r>
    </w:p>
    <w:p w:rsidR="00FF7135" w:rsidRDefault="00FF7135" w:rsidP="00FF7135">
      <w:pPr>
        <w:widowControl w:val="0"/>
        <w:rPr>
          <w:rFonts w:ascii="Calibri" w:hAnsi="Calibri" w:cs="Calibri"/>
          <w:color w:val="000000"/>
          <w:sz w:val="20"/>
          <w:szCs w:val="20"/>
        </w:rPr>
      </w:pPr>
    </w:p>
    <w:p w:rsidR="00EC6DC5" w:rsidRPr="003C3874" w:rsidRDefault="00DC64FB" w:rsidP="00FF7135">
      <w:pPr>
        <w:widowControl w:val="0"/>
        <w:rPr>
          <w:rFonts w:ascii="Calibri" w:hAnsi="Calibri" w:cs="Calibri"/>
          <w:color w:val="000000"/>
          <w:sz w:val="20"/>
          <w:szCs w:val="20"/>
        </w:rPr>
      </w:pPr>
      <w:r>
        <w:rPr>
          <w:rFonts w:ascii="Calibri" w:hAnsi="Calibri" w:cs="Calibri"/>
          <w:color w:val="000000"/>
          <w:sz w:val="20"/>
          <w:szCs w:val="20"/>
        </w:rPr>
        <w:t xml:space="preserve">The onboarding &amp; Adoption prep, Solution Deployment and Cloud Value Review stages will be a collaborative effort between CUSTOMER and Oracle Team (Customer Success Manager). </w:t>
      </w:r>
      <w:r w:rsidR="00EC6DC5" w:rsidRPr="003C3874">
        <w:rPr>
          <w:rFonts w:ascii="Calibri" w:hAnsi="Calibri" w:cs="Calibri"/>
          <w:color w:val="000000"/>
          <w:sz w:val="20"/>
          <w:szCs w:val="20"/>
        </w:rPr>
        <w:t xml:space="preserve">The desired outcome of the above iteration is to gain CUSTOMER </w:t>
      </w:r>
      <w:r w:rsidR="003E4353" w:rsidRPr="003C3874">
        <w:rPr>
          <w:rFonts w:ascii="Calibri" w:hAnsi="Calibri" w:cs="Calibri"/>
          <w:color w:val="000000"/>
          <w:sz w:val="20"/>
          <w:szCs w:val="20"/>
        </w:rPr>
        <w:t xml:space="preserve">business </w:t>
      </w:r>
      <w:r w:rsidR="00EC6DC5" w:rsidRPr="003C3874">
        <w:rPr>
          <w:rFonts w:ascii="Calibri" w:hAnsi="Calibri" w:cs="Calibri"/>
          <w:color w:val="000000"/>
          <w:sz w:val="20"/>
          <w:szCs w:val="20"/>
        </w:rPr>
        <w:t>executive buy-in</w:t>
      </w:r>
      <w:r w:rsidR="003E4353" w:rsidRPr="003C3874">
        <w:rPr>
          <w:rFonts w:ascii="Calibri" w:hAnsi="Calibri" w:cs="Calibri"/>
          <w:color w:val="000000"/>
          <w:sz w:val="20"/>
          <w:szCs w:val="20"/>
        </w:rPr>
        <w:t xml:space="preserve"> and orga</w:t>
      </w:r>
      <w:r w:rsidR="00920D46">
        <w:rPr>
          <w:rFonts w:ascii="Calibri" w:hAnsi="Calibri" w:cs="Calibri"/>
          <w:color w:val="000000"/>
          <w:sz w:val="20"/>
          <w:szCs w:val="20"/>
        </w:rPr>
        <w:t>nizational commitment to collaborate</w:t>
      </w:r>
      <w:r w:rsidR="003E4353" w:rsidRPr="003C3874">
        <w:rPr>
          <w:rFonts w:ascii="Calibri" w:hAnsi="Calibri" w:cs="Calibri"/>
          <w:color w:val="000000"/>
          <w:sz w:val="20"/>
          <w:szCs w:val="20"/>
        </w:rPr>
        <w:t xml:space="preserve"> further with Oracle.</w:t>
      </w:r>
    </w:p>
    <w:p w:rsidR="00617FE4" w:rsidRPr="003C3874" w:rsidRDefault="00617FE4" w:rsidP="00617FE4">
      <w:pPr>
        <w:widowControl w:val="0"/>
        <w:rPr>
          <w:rFonts w:ascii="Calibri" w:hAnsi="Calibri" w:cs="Calibri"/>
          <w:color w:val="000000"/>
          <w:sz w:val="20"/>
          <w:szCs w:val="20"/>
        </w:rPr>
      </w:pPr>
    </w:p>
    <w:p w:rsidR="00617FE4" w:rsidRPr="003C3874" w:rsidRDefault="00617FE4" w:rsidP="00617FE4">
      <w:pPr>
        <w:pStyle w:val="Header"/>
        <w:rPr>
          <w:rFonts w:ascii="Calibri" w:hAnsi="Calibri"/>
          <w:szCs w:val="20"/>
        </w:rPr>
      </w:pPr>
      <w:r w:rsidRPr="003C3874">
        <w:rPr>
          <w:rFonts w:ascii="Calibri" w:hAnsi="Calibri"/>
          <w:szCs w:val="20"/>
        </w:rPr>
        <w:t>Engagement Timeline</w:t>
      </w:r>
    </w:p>
    <w:p w:rsidR="00617FE4" w:rsidRPr="003C3874" w:rsidRDefault="00617FE4" w:rsidP="00617FE4">
      <w:pPr>
        <w:rPr>
          <w:rFonts w:ascii="Calibri" w:hAnsi="Calibri"/>
          <w:sz w:val="20"/>
          <w:szCs w:val="20"/>
        </w:rPr>
      </w:pPr>
    </w:p>
    <w:tbl>
      <w:tblPr>
        <w:tblW w:w="10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3456"/>
        <w:gridCol w:w="3060"/>
        <w:gridCol w:w="2340"/>
      </w:tblGrid>
      <w:tr w:rsidR="00617FE4" w:rsidRPr="003C3874" w:rsidTr="00F61E54">
        <w:trPr>
          <w:trHeight w:val="116"/>
        </w:trPr>
        <w:tc>
          <w:tcPr>
            <w:tcW w:w="1260" w:type="dxa"/>
            <w:shd w:val="clear" w:color="auto" w:fill="7F7F7F"/>
            <w:vAlign w:val="center"/>
          </w:tcPr>
          <w:p w:rsidR="00617FE4" w:rsidRPr="003C3874" w:rsidRDefault="00617FE4" w:rsidP="00F61E54">
            <w:pPr>
              <w:rPr>
                <w:rFonts w:ascii="Calibri" w:hAnsi="Calibri"/>
                <w:b/>
                <w:color w:val="FFFFFF"/>
                <w:sz w:val="20"/>
                <w:szCs w:val="20"/>
              </w:rPr>
            </w:pPr>
            <w:r w:rsidRPr="003C3874">
              <w:rPr>
                <w:rFonts w:ascii="Calibri" w:hAnsi="Calibri"/>
                <w:b/>
                <w:color w:val="FFFFFF"/>
                <w:sz w:val="20"/>
                <w:szCs w:val="20"/>
              </w:rPr>
              <w:t>Meetings</w:t>
            </w:r>
          </w:p>
        </w:tc>
        <w:tc>
          <w:tcPr>
            <w:tcW w:w="3456" w:type="dxa"/>
            <w:shd w:val="clear" w:color="auto" w:fill="7F7F7F"/>
          </w:tcPr>
          <w:p w:rsidR="00617FE4" w:rsidRPr="003C3874" w:rsidRDefault="00617FE4" w:rsidP="00617FE4">
            <w:pPr>
              <w:jc w:val="center"/>
              <w:rPr>
                <w:rFonts w:ascii="Calibri" w:hAnsi="Calibri"/>
                <w:b/>
                <w:color w:val="FFFFFF"/>
                <w:sz w:val="20"/>
                <w:szCs w:val="20"/>
              </w:rPr>
            </w:pPr>
            <w:r w:rsidRPr="003C3874">
              <w:rPr>
                <w:rFonts w:ascii="Calibri" w:hAnsi="Calibri"/>
                <w:b/>
                <w:color w:val="FFFFFF"/>
                <w:sz w:val="20"/>
                <w:szCs w:val="20"/>
              </w:rPr>
              <w:t>Activities</w:t>
            </w:r>
          </w:p>
        </w:tc>
        <w:tc>
          <w:tcPr>
            <w:tcW w:w="3060" w:type="dxa"/>
            <w:shd w:val="clear" w:color="auto" w:fill="7F7F7F"/>
          </w:tcPr>
          <w:p w:rsidR="00617FE4" w:rsidRPr="003C3874" w:rsidRDefault="00617FE4" w:rsidP="00617FE4">
            <w:pPr>
              <w:jc w:val="center"/>
              <w:rPr>
                <w:rFonts w:ascii="Calibri" w:hAnsi="Calibri"/>
                <w:b/>
                <w:color w:val="FFFFFF"/>
                <w:sz w:val="20"/>
                <w:szCs w:val="20"/>
              </w:rPr>
            </w:pPr>
            <w:r w:rsidRPr="003C3874">
              <w:rPr>
                <w:rFonts w:ascii="Calibri" w:hAnsi="Calibri"/>
                <w:b/>
                <w:color w:val="FFFFFF"/>
                <w:sz w:val="20"/>
                <w:szCs w:val="20"/>
              </w:rPr>
              <w:t>Inputs and Outputs</w:t>
            </w:r>
          </w:p>
        </w:tc>
        <w:tc>
          <w:tcPr>
            <w:tcW w:w="2340" w:type="dxa"/>
            <w:shd w:val="clear" w:color="auto" w:fill="7F7F7F"/>
          </w:tcPr>
          <w:p w:rsidR="00617FE4" w:rsidRPr="003C3874" w:rsidRDefault="00617FE4" w:rsidP="00617FE4">
            <w:pPr>
              <w:jc w:val="center"/>
              <w:rPr>
                <w:rFonts w:ascii="Calibri" w:hAnsi="Calibri"/>
                <w:b/>
                <w:color w:val="FFFFFF"/>
                <w:sz w:val="20"/>
                <w:szCs w:val="20"/>
              </w:rPr>
            </w:pPr>
            <w:r w:rsidRPr="003C3874">
              <w:rPr>
                <w:rFonts w:ascii="Calibri" w:hAnsi="Calibri"/>
                <w:b/>
                <w:color w:val="FFFFFF"/>
                <w:sz w:val="20"/>
                <w:szCs w:val="20"/>
              </w:rPr>
              <w:t>Key Participants</w:t>
            </w:r>
          </w:p>
        </w:tc>
      </w:tr>
      <w:tr w:rsidR="00617FE4" w:rsidRPr="003C3874" w:rsidTr="00F61E54">
        <w:trPr>
          <w:trHeight w:val="718"/>
        </w:trPr>
        <w:tc>
          <w:tcPr>
            <w:tcW w:w="1260" w:type="dxa"/>
            <w:vAlign w:val="center"/>
          </w:tcPr>
          <w:p w:rsidR="00617FE4" w:rsidRPr="003C3874" w:rsidRDefault="00617FE4" w:rsidP="00F61E54">
            <w:pPr>
              <w:rPr>
                <w:rFonts w:ascii="Calibri" w:hAnsi="Calibri"/>
                <w:b/>
                <w:sz w:val="20"/>
                <w:szCs w:val="20"/>
              </w:rPr>
            </w:pPr>
            <w:r w:rsidRPr="003C3874">
              <w:rPr>
                <w:rFonts w:ascii="Calibri" w:hAnsi="Calibri"/>
                <w:b/>
                <w:sz w:val="20"/>
                <w:szCs w:val="20"/>
              </w:rPr>
              <w:t>Kickoff</w:t>
            </w:r>
          </w:p>
          <w:p w:rsidR="00617FE4" w:rsidRPr="003C3874" w:rsidRDefault="00617FE4" w:rsidP="00F61E54">
            <w:pPr>
              <w:rPr>
                <w:rFonts w:ascii="Calibri" w:hAnsi="Calibri"/>
                <w:sz w:val="20"/>
                <w:szCs w:val="20"/>
              </w:rPr>
            </w:pPr>
            <w:r w:rsidRPr="003C3874">
              <w:rPr>
                <w:rFonts w:ascii="Calibri" w:hAnsi="Calibri"/>
                <w:sz w:val="20"/>
                <w:szCs w:val="20"/>
              </w:rPr>
              <w:t xml:space="preserve">Week 1 </w:t>
            </w:r>
          </w:p>
          <w:p w:rsidR="00617FE4" w:rsidRPr="003C3874" w:rsidRDefault="00617FE4" w:rsidP="00F61E54">
            <w:pPr>
              <w:rPr>
                <w:rFonts w:ascii="Calibri" w:hAnsi="Calibri"/>
                <w:sz w:val="20"/>
                <w:szCs w:val="20"/>
              </w:rPr>
            </w:pPr>
          </w:p>
          <w:p w:rsidR="00617FE4" w:rsidRPr="003C3874" w:rsidRDefault="00617FE4" w:rsidP="00F61E54">
            <w:pPr>
              <w:rPr>
                <w:rFonts w:ascii="Calibri" w:hAnsi="Calibri"/>
                <w:sz w:val="20"/>
                <w:szCs w:val="20"/>
              </w:rPr>
            </w:pPr>
            <w:r w:rsidRPr="003C3874">
              <w:rPr>
                <w:rFonts w:ascii="Calibri" w:hAnsi="Calibri"/>
                <w:sz w:val="20"/>
                <w:szCs w:val="20"/>
              </w:rPr>
              <w:t>1-</w:t>
            </w:r>
            <w:r w:rsidR="005F480A" w:rsidRPr="005F480A">
              <w:rPr>
                <w:rFonts w:ascii="Calibri" w:hAnsi="Calibri"/>
                <w:sz w:val="20"/>
                <w:szCs w:val="20"/>
              </w:rPr>
              <w:t>1 hour</w:t>
            </w:r>
            <w:r w:rsidRPr="003C3874">
              <w:rPr>
                <w:rFonts w:ascii="Calibri" w:hAnsi="Calibri"/>
                <w:sz w:val="20"/>
                <w:szCs w:val="20"/>
              </w:rPr>
              <w:t xml:space="preserve"> m</w:t>
            </w:r>
            <w:r w:rsidR="00BA37D0">
              <w:rPr>
                <w:rFonts w:ascii="Calibri" w:hAnsi="Calibri"/>
                <w:sz w:val="20"/>
                <w:szCs w:val="20"/>
              </w:rPr>
              <w:t>ee</w:t>
            </w:r>
            <w:r w:rsidRPr="003C3874">
              <w:rPr>
                <w:rFonts w:ascii="Calibri" w:hAnsi="Calibri"/>
                <w:sz w:val="20"/>
                <w:szCs w:val="20"/>
              </w:rPr>
              <w:t>t</w:t>
            </w:r>
            <w:r w:rsidR="00BA37D0">
              <w:rPr>
                <w:rFonts w:ascii="Calibri" w:hAnsi="Calibri"/>
                <w:sz w:val="20"/>
                <w:szCs w:val="20"/>
              </w:rPr>
              <w:t>in</w:t>
            </w:r>
            <w:r w:rsidRPr="003C3874">
              <w:rPr>
                <w:rFonts w:ascii="Calibri" w:hAnsi="Calibri"/>
                <w:sz w:val="20"/>
                <w:szCs w:val="20"/>
              </w:rPr>
              <w:t>g</w:t>
            </w:r>
          </w:p>
        </w:tc>
        <w:tc>
          <w:tcPr>
            <w:tcW w:w="3456" w:type="dxa"/>
            <w:vAlign w:val="center"/>
          </w:tcPr>
          <w:p w:rsidR="00617FE4" w:rsidRPr="003C3874" w:rsidRDefault="00617FE4" w:rsidP="00187706">
            <w:pPr>
              <w:pStyle w:val="ColorfulList-Accent11"/>
              <w:spacing w:after="0" w:line="240" w:lineRule="auto"/>
              <w:ind w:left="0"/>
              <w:contextualSpacing w:val="0"/>
              <w:rPr>
                <w:sz w:val="20"/>
                <w:szCs w:val="20"/>
              </w:rPr>
            </w:pPr>
            <w:r w:rsidRPr="003C3874">
              <w:rPr>
                <w:sz w:val="20"/>
                <w:szCs w:val="20"/>
              </w:rPr>
              <w:t>Confirm objectives</w:t>
            </w:r>
          </w:p>
          <w:p w:rsidR="00617FE4" w:rsidRPr="003C3874" w:rsidRDefault="00617FE4" w:rsidP="00187706">
            <w:pPr>
              <w:pStyle w:val="ColorfulList-Accent11"/>
              <w:spacing w:after="0" w:line="240" w:lineRule="auto"/>
              <w:ind w:left="0"/>
              <w:contextualSpacing w:val="0"/>
              <w:rPr>
                <w:sz w:val="20"/>
                <w:szCs w:val="20"/>
              </w:rPr>
            </w:pPr>
          </w:p>
          <w:p w:rsidR="00024C08" w:rsidRPr="00024C08" w:rsidRDefault="00617FE4" w:rsidP="00187706">
            <w:pPr>
              <w:pStyle w:val="ColorfulList-Accent11"/>
              <w:spacing w:after="0" w:line="240" w:lineRule="auto"/>
              <w:ind w:left="0"/>
              <w:contextualSpacing w:val="0"/>
              <w:rPr>
                <w:sz w:val="20"/>
                <w:szCs w:val="20"/>
              </w:rPr>
            </w:pPr>
            <w:r w:rsidRPr="003C3874">
              <w:rPr>
                <w:sz w:val="20"/>
                <w:szCs w:val="20"/>
              </w:rPr>
              <w:t>Establish roles, responsibilities, and validate engagement scope</w:t>
            </w:r>
          </w:p>
        </w:tc>
        <w:tc>
          <w:tcPr>
            <w:tcW w:w="3060" w:type="dxa"/>
          </w:tcPr>
          <w:p w:rsidR="00617FE4" w:rsidRPr="003C3874" w:rsidRDefault="00617FE4" w:rsidP="00617FE4">
            <w:pPr>
              <w:pStyle w:val="ColorfulList-Accent11"/>
              <w:spacing w:after="0" w:line="240" w:lineRule="auto"/>
              <w:ind w:left="0"/>
              <w:contextualSpacing w:val="0"/>
              <w:rPr>
                <w:sz w:val="20"/>
                <w:szCs w:val="20"/>
              </w:rPr>
            </w:pPr>
            <w:r w:rsidRPr="003C3874">
              <w:rPr>
                <w:sz w:val="20"/>
                <w:szCs w:val="20"/>
              </w:rPr>
              <w:t>Inputs:</w:t>
            </w:r>
          </w:p>
          <w:p w:rsidR="003E4353" w:rsidRPr="003C3874" w:rsidRDefault="003E4353" w:rsidP="00844727">
            <w:pPr>
              <w:pStyle w:val="ColorfulList-Accent11"/>
              <w:numPr>
                <w:ilvl w:val="0"/>
                <w:numId w:val="36"/>
              </w:numPr>
              <w:spacing w:after="0" w:line="240" w:lineRule="auto"/>
              <w:ind w:left="317" w:hanging="288"/>
              <w:contextualSpacing w:val="0"/>
              <w:rPr>
                <w:sz w:val="20"/>
                <w:szCs w:val="20"/>
              </w:rPr>
            </w:pPr>
            <w:r w:rsidRPr="003C3874">
              <w:rPr>
                <w:sz w:val="20"/>
                <w:szCs w:val="20"/>
              </w:rPr>
              <w:t>Business strategies</w:t>
            </w:r>
          </w:p>
          <w:p w:rsidR="003E4353" w:rsidRPr="003C3874" w:rsidRDefault="003E4353" w:rsidP="00844727">
            <w:pPr>
              <w:pStyle w:val="ColorfulList-Accent11"/>
              <w:numPr>
                <w:ilvl w:val="0"/>
                <w:numId w:val="36"/>
              </w:numPr>
              <w:spacing w:after="0" w:line="240" w:lineRule="auto"/>
              <w:ind w:left="317" w:hanging="288"/>
              <w:contextualSpacing w:val="0"/>
              <w:rPr>
                <w:sz w:val="20"/>
                <w:szCs w:val="20"/>
              </w:rPr>
            </w:pPr>
            <w:r w:rsidRPr="003C3874">
              <w:rPr>
                <w:sz w:val="20"/>
                <w:szCs w:val="20"/>
              </w:rPr>
              <w:t>Critical success factors</w:t>
            </w:r>
          </w:p>
          <w:p w:rsidR="003E4353" w:rsidRPr="003C3874" w:rsidRDefault="003E4353" w:rsidP="003E4353">
            <w:pPr>
              <w:pStyle w:val="ColorfulList-Accent11"/>
              <w:spacing w:after="0" w:line="240" w:lineRule="auto"/>
              <w:ind w:left="0"/>
              <w:contextualSpacing w:val="0"/>
              <w:rPr>
                <w:sz w:val="20"/>
                <w:szCs w:val="20"/>
              </w:rPr>
            </w:pPr>
          </w:p>
          <w:p w:rsidR="00617FE4" w:rsidRPr="003C3874" w:rsidRDefault="00617FE4" w:rsidP="00617FE4">
            <w:pPr>
              <w:pStyle w:val="ColorfulList-Accent11"/>
              <w:spacing w:after="0" w:line="240" w:lineRule="auto"/>
              <w:ind w:left="31"/>
              <w:contextualSpacing w:val="0"/>
              <w:rPr>
                <w:sz w:val="20"/>
                <w:szCs w:val="20"/>
              </w:rPr>
            </w:pPr>
            <w:r w:rsidRPr="003C3874">
              <w:rPr>
                <w:sz w:val="20"/>
                <w:szCs w:val="20"/>
              </w:rPr>
              <w:t>Outputs:</w:t>
            </w:r>
          </w:p>
          <w:p w:rsidR="00617FE4" w:rsidRPr="003C3874" w:rsidRDefault="00617FE4" w:rsidP="00844727">
            <w:pPr>
              <w:pStyle w:val="ColorfulList-Accent11"/>
              <w:numPr>
                <w:ilvl w:val="0"/>
                <w:numId w:val="25"/>
              </w:numPr>
              <w:tabs>
                <w:tab w:val="clear" w:pos="720"/>
                <w:tab w:val="num" w:pos="288"/>
                <w:tab w:val="num" w:pos="360"/>
              </w:tabs>
              <w:spacing w:after="0" w:line="240" w:lineRule="auto"/>
              <w:ind w:left="288" w:hanging="288"/>
              <w:contextualSpacing w:val="0"/>
              <w:rPr>
                <w:sz w:val="20"/>
                <w:szCs w:val="20"/>
              </w:rPr>
            </w:pPr>
            <w:r w:rsidRPr="003C3874">
              <w:rPr>
                <w:sz w:val="20"/>
                <w:szCs w:val="20"/>
              </w:rPr>
              <w:t xml:space="preserve">Agreement on </w:t>
            </w:r>
            <w:r w:rsidR="003E4353" w:rsidRPr="003C3874">
              <w:rPr>
                <w:sz w:val="20"/>
                <w:szCs w:val="20"/>
              </w:rPr>
              <w:t>JEP</w:t>
            </w:r>
          </w:p>
          <w:p w:rsidR="003E4353" w:rsidRPr="003C3874" w:rsidRDefault="003E4353" w:rsidP="00844727">
            <w:pPr>
              <w:pStyle w:val="ColorfulList-Accent11"/>
              <w:numPr>
                <w:ilvl w:val="0"/>
                <w:numId w:val="25"/>
              </w:numPr>
              <w:tabs>
                <w:tab w:val="clear" w:pos="720"/>
                <w:tab w:val="num" w:pos="288"/>
                <w:tab w:val="num" w:pos="360"/>
              </w:tabs>
              <w:spacing w:after="0" w:line="240" w:lineRule="auto"/>
              <w:ind w:left="288" w:hanging="288"/>
              <w:contextualSpacing w:val="0"/>
              <w:rPr>
                <w:sz w:val="20"/>
                <w:szCs w:val="20"/>
              </w:rPr>
            </w:pPr>
            <w:r w:rsidRPr="003C3874">
              <w:rPr>
                <w:sz w:val="20"/>
                <w:szCs w:val="20"/>
              </w:rPr>
              <w:t>Confirmed executive sponsorship</w:t>
            </w:r>
          </w:p>
        </w:tc>
        <w:tc>
          <w:tcPr>
            <w:tcW w:w="2340" w:type="dxa"/>
            <w:vAlign w:val="center"/>
          </w:tcPr>
          <w:p w:rsidR="009103BD" w:rsidRDefault="0012504B" w:rsidP="00187706">
            <w:pPr>
              <w:pStyle w:val="ColorfulList-Accent11"/>
              <w:numPr>
                <w:ilvl w:val="0"/>
                <w:numId w:val="25"/>
              </w:numPr>
              <w:tabs>
                <w:tab w:val="clear" w:pos="720"/>
                <w:tab w:val="num" w:pos="360"/>
              </w:tabs>
              <w:spacing w:after="0" w:line="240" w:lineRule="auto"/>
              <w:ind w:left="288" w:hanging="288"/>
              <w:contextualSpacing w:val="0"/>
              <w:rPr>
                <w:sz w:val="20"/>
                <w:szCs w:val="20"/>
              </w:rPr>
            </w:pPr>
            <w:r>
              <w:rPr>
                <w:sz w:val="20"/>
                <w:szCs w:val="20"/>
              </w:rPr>
              <w:t>Jorge Rodriguez</w:t>
            </w:r>
            <w:r w:rsidR="005E1601">
              <w:rPr>
                <w:sz w:val="20"/>
                <w:szCs w:val="20"/>
              </w:rPr>
              <w:t xml:space="preserve"> (</w:t>
            </w:r>
            <w:r>
              <w:rPr>
                <w:sz w:val="20"/>
                <w:szCs w:val="20"/>
              </w:rPr>
              <w:t>Flextronics</w:t>
            </w:r>
            <w:r w:rsidR="005E1601">
              <w:rPr>
                <w:sz w:val="20"/>
                <w:szCs w:val="20"/>
              </w:rPr>
              <w:t>)</w:t>
            </w:r>
          </w:p>
          <w:p w:rsidR="00617FE4" w:rsidRPr="003C3874" w:rsidRDefault="00E73C6B" w:rsidP="0012504B">
            <w:pPr>
              <w:pStyle w:val="ColorfulList-Accent11"/>
              <w:numPr>
                <w:ilvl w:val="0"/>
                <w:numId w:val="25"/>
              </w:numPr>
              <w:tabs>
                <w:tab w:val="clear" w:pos="720"/>
                <w:tab w:val="num" w:pos="360"/>
              </w:tabs>
              <w:spacing w:after="0" w:line="240" w:lineRule="auto"/>
              <w:ind w:left="288" w:hanging="288"/>
              <w:contextualSpacing w:val="0"/>
              <w:rPr>
                <w:sz w:val="20"/>
                <w:szCs w:val="20"/>
              </w:rPr>
            </w:pPr>
            <w:r w:rsidRPr="003C3874">
              <w:rPr>
                <w:sz w:val="20"/>
                <w:szCs w:val="20"/>
              </w:rPr>
              <w:t>Oracle team</w:t>
            </w:r>
            <w:r w:rsidR="00D55463">
              <w:rPr>
                <w:sz w:val="20"/>
                <w:szCs w:val="20"/>
              </w:rPr>
              <w:t xml:space="preserve"> (</w:t>
            </w:r>
            <w:r w:rsidR="0012504B">
              <w:rPr>
                <w:sz w:val="20"/>
                <w:szCs w:val="20"/>
              </w:rPr>
              <w:t xml:space="preserve">Danen Bateman, Gopikrishna Manchala &amp; </w:t>
            </w:r>
            <w:r w:rsidR="00D55463">
              <w:rPr>
                <w:sz w:val="20"/>
                <w:szCs w:val="20"/>
              </w:rPr>
              <w:t>Shukie Ganguly)</w:t>
            </w:r>
          </w:p>
        </w:tc>
      </w:tr>
      <w:tr w:rsidR="003E4353" w:rsidRPr="003C3874" w:rsidTr="00F61E54">
        <w:trPr>
          <w:trHeight w:val="520"/>
        </w:trPr>
        <w:tc>
          <w:tcPr>
            <w:tcW w:w="1260" w:type="dxa"/>
            <w:vAlign w:val="center"/>
          </w:tcPr>
          <w:p w:rsidR="003E4353" w:rsidRPr="003C3874" w:rsidRDefault="003E4353" w:rsidP="00F61E54">
            <w:pPr>
              <w:rPr>
                <w:rFonts w:ascii="Calibri" w:hAnsi="Calibri"/>
                <w:sz w:val="20"/>
                <w:szCs w:val="20"/>
              </w:rPr>
            </w:pPr>
            <w:r w:rsidRPr="003C3874">
              <w:rPr>
                <w:rFonts w:ascii="Calibri" w:hAnsi="Calibri"/>
                <w:b/>
                <w:sz w:val="20"/>
                <w:szCs w:val="20"/>
              </w:rPr>
              <w:lastRenderedPageBreak/>
              <w:t>Cloud Vision</w:t>
            </w:r>
          </w:p>
          <w:p w:rsidR="00844727" w:rsidRPr="003C3874" w:rsidRDefault="00844727" w:rsidP="00F61E54">
            <w:pPr>
              <w:rPr>
                <w:rFonts w:ascii="Calibri" w:hAnsi="Calibri"/>
                <w:sz w:val="20"/>
                <w:szCs w:val="20"/>
              </w:rPr>
            </w:pPr>
            <w:r w:rsidRPr="003C3874">
              <w:rPr>
                <w:rFonts w:ascii="Calibri" w:hAnsi="Calibri"/>
                <w:sz w:val="20"/>
                <w:szCs w:val="20"/>
              </w:rPr>
              <w:t>Week 1</w:t>
            </w:r>
          </w:p>
          <w:p w:rsidR="006B52C2" w:rsidRPr="003C3874" w:rsidRDefault="006B52C2" w:rsidP="00F61E54">
            <w:pPr>
              <w:rPr>
                <w:rFonts w:ascii="Calibri" w:hAnsi="Calibri"/>
                <w:sz w:val="20"/>
                <w:szCs w:val="20"/>
              </w:rPr>
            </w:pPr>
          </w:p>
          <w:p w:rsidR="006B52C2" w:rsidRPr="003C3874" w:rsidRDefault="00024C08" w:rsidP="00D113F2">
            <w:pPr>
              <w:rPr>
                <w:rFonts w:ascii="Calibri" w:hAnsi="Calibri"/>
                <w:sz w:val="20"/>
                <w:szCs w:val="20"/>
              </w:rPr>
            </w:pPr>
            <w:r>
              <w:rPr>
                <w:rFonts w:ascii="Calibri" w:hAnsi="Calibri"/>
                <w:sz w:val="20"/>
                <w:szCs w:val="20"/>
              </w:rPr>
              <w:t>(2)</w:t>
            </w:r>
            <w:r w:rsidR="00D113F2">
              <w:rPr>
                <w:rFonts w:ascii="Calibri" w:hAnsi="Calibri"/>
                <w:sz w:val="20"/>
                <w:szCs w:val="20"/>
              </w:rPr>
              <w:t xml:space="preserve"> 2-hour </w:t>
            </w:r>
            <w:r w:rsidR="00017968" w:rsidRPr="003C3874">
              <w:rPr>
                <w:rFonts w:ascii="Calibri" w:hAnsi="Calibri"/>
                <w:sz w:val="20"/>
                <w:szCs w:val="20"/>
              </w:rPr>
              <w:t>m</w:t>
            </w:r>
            <w:r w:rsidR="00BA37D0">
              <w:rPr>
                <w:rFonts w:ascii="Calibri" w:hAnsi="Calibri"/>
                <w:sz w:val="20"/>
                <w:szCs w:val="20"/>
              </w:rPr>
              <w:t>ee</w:t>
            </w:r>
            <w:r w:rsidR="00017968" w:rsidRPr="003C3874">
              <w:rPr>
                <w:rFonts w:ascii="Calibri" w:hAnsi="Calibri"/>
                <w:sz w:val="20"/>
                <w:szCs w:val="20"/>
              </w:rPr>
              <w:t>t</w:t>
            </w:r>
            <w:r w:rsidR="00BA37D0">
              <w:rPr>
                <w:rFonts w:ascii="Calibri" w:hAnsi="Calibri"/>
                <w:sz w:val="20"/>
                <w:szCs w:val="20"/>
              </w:rPr>
              <w:t>in</w:t>
            </w:r>
            <w:r w:rsidR="00017968" w:rsidRPr="003C3874">
              <w:rPr>
                <w:rFonts w:ascii="Calibri" w:hAnsi="Calibri"/>
                <w:sz w:val="20"/>
                <w:szCs w:val="20"/>
              </w:rPr>
              <w:t>g</w:t>
            </w:r>
            <w:r w:rsidR="00D113F2">
              <w:rPr>
                <w:rFonts w:ascii="Calibri" w:hAnsi="Calibri"/>
                <w:sz w:val="20"/>
                <w:szCs w:val="20"/>
              </w:rPr>
              <w:t>s</w:t>
            </w:r>
          </w:p>
        </w:tc>
        <w:tc>
          <w:tcPr>
            <w:tcW w:w="3456" w:type="dxa"/>
            <w:vAlign w:val="center"/>
          </w:tcPr>
          <w:p w:rsidR="003E4353" w:rsidRPr="003C3874" w:rsidRDefault="003E4353" w:rsidP="00187706">
            <w:pPr>
              <w:pStyle w:val="ColorfulList-Accent11"/>
              <w:spacing w:after="0" w:line="240" w:lineRule="auto"/>
              <w:ind w:left="0"/>
              <w:contextualSpacing w:val="0"/>
              <w:rPr>
                <w:sz w:val="20"/>
                <w:szCs w:val="20"/>
              </w:rPr>
            </w:pPr>
            <w:r w:rsidRPr="003C3874">
              <w:rPr>
                <w:sz w:val="20"/>
                <w:szCs w:val="20"/>
              </w:rPr>
              <w:t>Establish Cloud directional statements</w:t>
            </w:r>
          </w:p>
          <w:p w:rsidR="00844727" w:rsidRPr="003C3874" w:rsidRDefault="00844727" w:rsidP="00024C08">
            <w:pPr>
              <w:pStyle w:val="ColorfulList-Accent11"/>
              <w:spacing w:after="0" w:line="240" w:lineRule="auto"/>
              <w:ind w:left="0"/>
              <w:contextualSpacing w:val="0"/>
              <w:rPr>
                <w:sz w:val="20"/>
                <w:szCs w:val="20"/>
              </w:rPr>
            </w:pPr>
          </w:p>
          <w:p w:rsidR="00844727" w:rsidRPr="00024C08" w:rsidRDefault="003E4353" w:rsidP="00024C08">
            <w:pPr>
              <w:pStyle w:val="ColorfulList-Accent11"/>
              <w:numPr>
                <w:ilvl w:val="0"/>
                <w:numId w:val="44"/>
              </w:numPr>
              <w:spacing w:after="0" w:line="240" w:lineRule="auto"/>
              <w:contextualSpacing w:val="0"/>
              <w:rPr>
                <w:sz w:val="20"/>
                <w:szCs w:val="20"/>
              </w:rPr>
            </w:pPr>
            <w:r w:rsidRPr="003C3874">
              <w:rPr>
                <w:sz w:val="20"/>
                <w:szCs w:val="20"/>
              </w:rPr>
              <w:t xml:space="preserve">Develop </w:t>
            </w:r>
            <w:r w:rsidR="00844727" w:rsidRPr="003C3874">
              <w:rPr>
                <w:sz w:val="20"/>
                <w:szCs w:val="20"/>
              </w:rPr>
              <w:t>h</w:t>
            </w:r>
            <w:r w:rsidRPr="003C3874">
              <w:rPr>
                <w:sz w:val="20"/>
                <w:szCs w:val="20"/>
              </w:rPr>
              <w:t>ypothesis</w:t>
            </w:r>
          </w:p>
          <w:p w:rsidR="003E4353" w:rsidRDefault="00844727" w:rsidP="00024C08">
            <w:pPr>
              <w:pStyle w:val="ColorfulList-Accent11"/>
              <w:numPr>
                <w:ilvl w:val="0"/>
                <w:numId w:val="44"/>
              </w:numPr>
              <w:spacing w:after="0" w:line="240" w:lineRule="auto"/>
              <w:contextualSpacing w:val="0"/>
              <w:rPr>
                <w:sz w:val="20"/>
                <w:szCs w:val="20"/>
              </w:rPr>
            </w:pPr>
            <w:r w:rsidRPr="003C3874">
              <w:rPr>
                <w:sz w:val="20"/>
                <w:szCs w:val="20"/>
              </w:rPr>
              <w:t>Quantify business value</w:t>
            </w:r>
          </w:p>
          <w:p w:rsidR="00024C08" w:rsidRDefault="00024C08" w:rsidP="00187706">
            <w:pPr>
              <w:pStyle w:val="ColorfulList-Accent11"/>
              <w:spacing w:after="0" w:line="240" w:lineRule="auto"/>
              <w:ind w:left="0"/>
              <w:contextualSpacing w:val="0"/>
              <w:rPr>
                <w:sz w:val="20"/>
                <w:szCs w:val="20"/>
              </w:rPr>
            </w:pPr>
          </w:p>
          <w:p w:rsidR="00024C08" w:rsidRPr="003C3874" w:rsidRDefault="00D113F2" w:rsidP="00D113F2">
            <w:pPr>
              <w:pStyle w:val="ColorfulList-Accent11"/>
              <w:spacing w:after="0" w:line="240" w:lineRule="auto"/>
              <w:ind w:left="0"/>
              <w:contextualSpacing w:val="0"/>
              <w:rPr>
                <w:sz w:val="20"/>
                <w:szCs w:val="20"/>
              </w:rPr>
            </w:pPr>
            <w:r>
              <w:rPr>
                <w:sz w:val="20"/>
                <w:szCs w:val="20"/>
              </w:rPr>
              <w:t>High level Demos and Sizing exercise for Solution Hypothesis (SOACS &amp; DBCS)</w:t>
            </w:r>
          </w:p>
        </w:tc>
        <w:tc>
          <w:tcPr>
            <w:tcW w:w="3060" w:type="dxa"/>
          </w:tcPr>
          <w:p w:rsidR="003E4353" w:rsidRPr="003C3874" w:rsidRDefault="003E4353" w:rsidP="003E4353">
            <w:pPr>
              <w:pStyle w:val="ColorfulList-Accent11"/>
              <w:spacing w:after="0" w:line="240" w:lineRule="auto"/>
              <w:ind w:left="0"/>
              <w:contextualSpacing w:val="0"/>
              <w:rPr>
                <w:sz w:val="20"/>
                <w:szCs w:val="20"/>
              </w:rPr>
            </w:pPr>
            <w:r w:rsidRPr="003C3874">
              <w:rPr>
                <w:sz w:val="20"/>
                <w:szCs w:val="20"/>
              </w:rPr>
              <w:t>Inputs:</w:t>
            </w:r>
          </w:p>
          <w:p w:rsidR="003E4353" w:rsidRPr="003C3874" w:rsidRDefault="00844727" w:rsidP="00844727">
            <w:pPr>
              <w:pStyle w:val="ColorfulList-Accent11"/>
              <w:numPr>
                <w:ilvl w:val="0"/>
                <w:numId w:val="37"/>
              </w:numPr>
              <w:spacing w:after="0" w:line="240" w:lineRule="auto"/>
              <w:ind w:left="288" w:hanging="288"/>
              <w:contextualSpacing w:val="0"/>
              <w:rPr>
                <w:sz w:val="20"/>
                <w:szCs w:val="20"/>
              </w:rPr>
            </w:pPr>
            <w:r w:rsidRPr="003C3874">
              <w:rPr>
                <w:sz w:val="20"/>
                <w:szCs w:val="20"/>
              </w:rPr>
              <w:t>Current business challenges</w:t>
            </w:r>
          </w:p>
          <w:p w:rsidR="00844727" w:rsidRPr="003C3874" w:rsidRDefault="00844727" w:rsidP="00844727">
            <w:pPr>
              <w:pStyle w:val="ColorfulList-Accent11"/>
              <w:numPr>
                <w:ilvl w:val="0"/>
                <w:numId w:val="37"/>
              </w:numPr>
              <w:spacing w:after="0" w:line="240" w:lineRule="auto"/>
              <w:ind w:left="288" w:hanging="288"/>
              <w:contextualSpacing w:val="0"/>
              <w:rPr>
                <w:sz w:val="20"/>
                <w:szCs w:val="20"/>
              </w:rPr>
            </w:pPr>
            <w:r w:rsidRPr="003C3874">
              <w:rPr>
                <w:sz w:val="20"/>
                <w:szCs w:val="20"/>
              </w:rPr>
              <w:t>Cost structure</w:t>
            </w:r>
          </w:p>
          <w:p w:rsidR="00844727" w:rsidRPr="003C3874" w:rsidRDefault="00844727" w:rsidP="00844727">
            <w:pPr>
              <w:pStyle w:val="ColorfulList-Accent11"/>
              <w:numPr>
                <w:ilvl w:val="0"/>
                <w:numId w:val="37"/>
              </w:numPr>
              <w:spacing w:after="0" w:line="240" w:lineRule="auto"/>
              <w:ind w:left="288" w:hanging="288"/>
              <w:contextualSpacing w:val="0"/>
              <w:rPr>
                <w:sz w:val="20"/>
                <w:szCs w:val="20"/>
              </w:rPr>
            </w:pPr>
            <w:r w:rsidRPr="003C3874">
              <w:rPr>
                <w:sz w:val="20"/>
                <w:szCs w:val="20"/>
              </w:rPr>
              <w:t>Staffing model</w:t>
            </w:r>
          </w:p>
          <w:p w:rsidR="00844727" w:rsidRPr="003C3874" w:rsidRDefault="00844727" w:rsidP="00844727">
            <w:pPr>
              <w:pStyle w:val="ColorfulList-Accent11"/>
              <w:spacing w:after="0" w:line="240" w:lineRule="auto"/>
              <w:contextualSpacing w:val="0"/>
              <w:rPr>
                <w:sz w:val="20"/>
                <w:szCs w:val="20"/>
              </w:rPr>
            </w:pPr>
          </w:p>
          <w:p w:rsidR="00844727" w:rsidRPr="003C3874" w:rsidRDefault="00844727" w:rsidP="00844727">
            <w:pPr>
              <w:pStyle w:val="ColorfulList-Accent11"/>
              <w:spacing w:after="0" w:line="240" w:lineRule="auto"/>
              <w:ind w:left="0"/>
              <w:contextualSpacing w:val="0"/>
              <w:rPr>
                <w:sz w:val="20"/>
                <w:szCs w:val="20"/>
              </w:rPr>
            </w:pPr>
            <w:r w:rsidRPr="003C3874">
              <w:rPr>
                <w:sz w:val="20"/>
                <w:szCs w:val="20"/>
              </w:rPr>
              <w:t>Outputs:</w:t>
            </w:r>
          </w:p>
          <w:p w:rsidR="00844727" w:rsidRPr="003C3874" w:rsidRDefault="00844727" w:rsidP="00844727">
            <w:pPr>
              <w:pStyle w:val="ColorfulList-Accent11"/>
              <w:numPr>
                <w:ilvl w:val="0"/>
                <w:numId w:val="38"/>
              </w:numPr>
              <w:spacing w:after="0" w:line="240" w:lineRule="auto"/>
              <w:ind w:left="288" w:hanging="288"/>
              <w:contextualSpacing w:val="0"/>
              <w:rPr>
                <w:sz w:val="20"/>
                <w:szCs w:val="20"/>
              </w:rPr>
            </w:pPr>
            <w:r w:rsidRPr="003C3874">
              <w:rPr>
                <w:sz w:val="20"/>
                <w:szCs w:val="20"/>
              </w:rPr>
              <w:t>Cloud Vision</w:t>
            </w:r>
            <w:r w:rsidR="00666541">
              <w:rPr>
                <w:sz w:val="20"/>
                <w:szCs w:val="20"/>
              </w:rPr>
              <w:t xml:space="preserve"> and Roadmap</w:t>
            </w:r>
          </w:p>
          <w:p w:rsidR="00844727" w:rsidRPr="003C3874" w:rsidRDefault="00844727" w:rsidP="00844727">
            <w:pPr>
              <w:pStyle w:val="ColorfulList-Accent11"/>
              <w:numPr>
                <w:ilvl w:val="0"/>
                <w:numId w:val="38"/>
              </w:numPr>
              <w:spacing w:after="0" w:line="240" w:lineRule="auto"/>
              <w:ind w:left="288" w:hanging="288"/>
              <w:contextualSpacing w:val="0"/>
              <w:rPr>
                <w:sz w:val="20"/>
                <w:szCs w:val="20"/>
              </w:rPr>
            </w:pPr>
            <w:r w:rsidRPr="003C3874">
              <w:rPr>
                <w:sz w:val="20"/>
                <w:szCs w:val="20"/>
              </w:rPr>
              <w:t>Business Case with projected benefits</w:t>
            </w:r>
          </w:p>
        </w:tc>
        <w:tc>
          <w:tcPr>
            <w:tcW w:w="2340" w:type="dxa"/>
            <w:vAlign w:val="center"/>
          </w:tcPr>
          <w:p w:rsidR="00844727" w:rsidRPr="003C3874" w:rsidRDefault="00844727" w:rsidP="00187706">
            <w:pPr>
              <w:pStyle w:val="ColorfulList-Accent11"/>
              <w:numPr>
                <w:ilvl w:val="0"/>
                <w:numId w:val="38"/>
              </w:numPr>
              <w:spacing w:after="0" w:line="240" w:lineRule="auto"/>
              <w:ind w:left="288" w:hanging="288"/>
              <w:contextualSpacing w:val="0"/>
              <w:rPr>
                <w:sz w:val="20"/>
                <w:szCs w:val="20"/>
              </w:rPr>
            </w:pPr>
            <w:r w:rsidRPr="003C3874">
              <w:rPr>
                <w:sz w:val="20"/>
                <w:szCs w:val="20"/>
              </w:rPr>
              <w:t>CUSTOMER sponsor</w:t>
            </w:r>
          </w:p>
          <w:p w:rsidR="00844727" w:rsidRPr="003C3874" w:rsidRDefault="00844727" w:rsidP="0056321D">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Oracle Cloud architect</w:t>
            </w:r>
          </w:p>
        </w:tc>
      </w:tr>
      <w:tr w:rsidR="00617FE4" w:rsidRPr="003C3874" w:rsidTr="00F61E54">
        <w:trPr>
          <w:trHeight w:val="520"/>
        </w:trPr>
        <w:tc>
          <w:tcPr>
            <w:tcW w:w="1260" w:type="dxa"/>
            <w:vAlign w:val="center"/>
          </w:tcPr>
          <w:p w:rsidR="00617FE4" w:rsidRPr="003C3874" w:rsidRDefault="00844727" w:rsidP="00F61E54">
            <w:pPr>
              <w:rPr>
                <w:rFonts w:ascii="Calibri" w:hAnsi="Calibri"/>
                <w:b/>
                <w:sz w:val="20"/>
                <w:szCs w:val="20"/>
              </w:rPr>
            </w:pPr>
            <w:r w:rsidRPr="003C3874">
              <w:rPr>
                <w:rFonts w:ascii="Calibri" w:hAnsi="Calibri"/>
                <w:b/>
                <w:sz w:val="20"/>
                <w:szCs w:val="20"/>
              </w:rPr>
              <w:t xml:space="preserve">Portfolio and Workload </w:t>
            </w:r>
            <w:r w:rsidR="00187706" w:rsidRPr="003C3874">
              <w:rPr>
                <w:rFonts w:ascii="Calibri" w:hAnsi="Calibri"/>
                <w:b/>
                <w:sz w:val="20"/>
                <w:szCs w:val="20"/>
              </w:rPr>
              <w:t>Analysis</w:t>
            </w:r>
          </w:p>
          <w:p w:rsidR="00617FE4" w:rsidRPr="003C3874" w:rsidRDefault="00617FE4" w:rsidP="00F61E54">
            <w:pPr>
              <w:rPr>
                <w:rFonts w:ascii="Calibri" w:hAnsi="Calibri"/>
                <w:sz w:val="20"/>
                <w:szCs w:val="20"/>
              </w:rPr>
            </w:pPr>
          </w:p>
          <w:p w:rsidR="00617FE4" w:rsidRPr="003C3874" w:rsidRDefault="00617FE4" w:rsidP="00F61E54">
            <w:pPr>
              <w:rPr>
                <w:rFonts w:ascii="Calibri" w:hAnsi="Calibri"/>
                <w:sz w:val="20"/>
                <w:szCs w:val="20"/>
              </w:rPr>
            </w:pPr>
            <w:r w:rsidRPr="003C3874">
              <w:rPr>
                <w:rFonts w:ascii="Calibri" w:hAnsi="Calibri"/>
                <w:sz w:val="20"/>
                <w:szCs w:val="20"/>
              </w:rPr>
              <w:t>Weeks 1-2</w:t>
            </w:r>
          </w:p>
          <w:p w:rsidR="00617FE4" w:rsidRPr="003C3874" w:rsidRDefault="00617FE4" w:rsidP="00BA37D0">
            <w:pPr>
              <w:rPr>
                <w:rFonts w:ascii="Calibri" w:hAnsi="Calibri"/>
                <w:sz w:val="20"/>
                <w:szCs w:val="20"/>
              </w:rPr>
            </w:pPr>
            <w:r w:rsidRPr="003C3874">
              <w:rPr>
                <w:rFonts w:ascii="Calibri" w:hAnsi="Calibri"/>
                <w:sz w:val="20"/>
                <w:szCs w:val="20"/>
              </w:rPr>
              <w:t>(3) 30- 60 min</w:t>
            </w:r>
            <w:r w:rsidR="001976FB" w:rsidRPr="003C3874">
              <w:rPr>
                <w:rFonts w:ascii="Calibri" w:hAnsi="Calibri"/>
                <w:sz w:val="20"/>
                <w:szCs w:val="20"/>
              </w:rPr>
              <w:t>ute</w:t>
            </w:r>
            <w:r w:rsidRPr="003C3874">
              <w:rPr>
                <w:rFonts w:ascii="Calibri" w:hAnsi="Calibri"/>
                <w:sz w:val="20"/>
                <w:szCs w:val="20"/>
              </w:rPr>
              <w:t xml:space="preserve"> m</w:t>
            </w:r>
            <w:r w:rsidR="00BA37D0">
              <w:rPr>
                <w:rFonts w:ascii="Calibri" w:hAnsi="Calibri"/>
                <w:sz w:val="20"/>
                <w:szCs w:val="20"/>
              </w:rPr>
              <w:t>eetings</w:t>
            </w:r>
          </w:p>
        </w:tc>
        <w:tc>
          <w:tcPr>
            <w:tcW w:w="3456" w:type="dxa"/>
            <w:vAlign w:val="center"/>
          </w:tcPr>
          <w:p w:rsidR="00617FE4" w:rsidRPr="003C3874" w:rsidRDefault="00617FE4" w:rsidP="003D7F6A">
            <w:pPr>
              <w:pStyle w:val="ColorfulList-Accent11"/>
              <w:spacing w:after="0" w:line="240" w:lineRule="auto"/>
              <w:ind w:left="0"/>
              <w:contextualSpacing w:val="0"/>
              <w:rPr>
                <w:sz w:val="20"/>
                <w:szCs w:val="20"/>
              </w:rPr>
            </w:pPr>
            <w:r w:rsidRPr="003C3874">
              <w:rPr>
                <w:sz w:val="20"/>
                <w:szCs w:val="20"/>
              </w:rPr>
              <w:t>Fill</w:t>
            </w:r>
            <w:r w:rsidR="003D7F6A" w:rsidRPr="003C3874">
              <w:rPr>
                <w:sz w:val="20"/>
                <w:szCs w:val="20"/>
              </w:rPr>
              <w:t xml:space="preserve"> in</w:t>
            </w:r>
            <w:r w:rsidRPr="003C3874">
              <w:rPr>
                <w:sz w:val="20"/>
                <w:szCs w:val="20"/>
              </w:rPr>
              <w:t xml:space="preserve"> gaps from CUSTOMER </w:t>
            </w:r>
            <w:r w:rsidR="00187706" w:rsidRPr="003C3874">
              <w:rPr>
                <w:sz w:val="20"/>
                <w:szCs w:val="20"/>
              </w:rPr>
              <w:t>documentation</w:t>
            </w:r>
          </w:p>
          <w:p w:rsidR="00187706" w:rsidRPr="003C3874" w:rsidRDefault="00187706" w:rsidP="003D7F6A">
            <w:pPr>
              <w:pStyle w:val="ColorfulList-Accent11"/>
              <w:spacing w:after="0" w:line="240" w:lineRule="auto"/>
              <w:ind w:left="0"/>
              <w:contextualSpacing w:val="0"/>
              <w:rPr>
                <w:sz w:val="20"/>
                <w:szCs w:val="20"/>
              </w:rPr>
            </w:pPr>
          </w:p>
          <w:p w:rsidR="00617FE4" w:rsidRPr="003C3874" w:rsidRDefault="00187706" w:rsidP="003D7F6A">
            <w:pPr>
              <w:pStyle w:val="ColorfulList-Accent11"/>
              <w:spacing w:after="0" w:line="240" w:lineRule="auto"/>
              <w:ind w:left="0"/>
              <w:contextualSpacing w:val="0"/>
              <w:rPr>
                <w:sz w:val="20"/>
                <w:szCs w:val="20"/>
              </w:rPr>
            </w:pPr>
            <w:r w:rsidRPr="003C3874">
              <w:rPr>
                <w:sz w:val="20"/>
                <w:szCs w:val="20"/>
              </w:rPr>
              <w:t xml:space="preserve">Build out Current State Architecture and operational </w:t>
            </w:r>
            <w:r w:rsidR="003D7F6A" w:rsidRPr="003C3874">
              <w:rPr>
                <w:sz w:val="20"/>
                <w:szCs w:val="20"/>
              </w:rPr>
              <w:t>diagrams</w:t>
            </w:r>
          </w:p>
        </w:tc>
        <w:tc>
          <w:tcPr>
            <w:tcW w:w="3060" w:type="dxa"/>
          </w:tcPr>
          <w:p w:rsidR="00617FE4" w:rsidRPr="003C3874" w:rsidRDefault="00617FE4" w:rsidP="00617FE4">
            <w:pPr>
              <w:pStyle w:val="ColorfulList-Accent11"/>
              <w:spacing w:after="0" w:line="240" w:lineRule="auto"/>
              <w:ind w:left="0"/>
              <w:contextualSpacing w:val="0"/>
              <w:rPr>
                <w:sz w:val="20"/>
                <w:szCs w:val="20"/>
              </w:rPr>
            </w:pPr>
            <w:r w:rsidRPr="003C3874">
              <w:rPr>
                <w:sz w:val="20"/>
                <w:szCs w:val="20"/>
              </w:rPr>
              <w:t>Inputs:</w:t>
            </w:r>
            <w:r w:rsidR="001976FB" w:rsidRPr="003C3874">
              <w:rPr>
                <w:sz w:val="20"/>
                <w:szCs w:val="20"/>
              </w:rPr>
              <w:t xml:space="preserve"> </w:t>
            </w:r>
          </w:p>
          <w:p w:rsidR="00617FE4" w:rsidRPr="003C3874" w:rsidRDefault="00617FE4" w:rsidP="00C146E7">
            <w:pPr>
              <w:pStyle w:val="ColorfulList-Accent11"/>
              <w:numPr>
                <w:ilvl w:val="0"/>
                <w:numId w:val="26"/>
              </w:numPr>
              <w:tabs>
                <w:tab w:val="left" w:pos="288"/>
              </w:tabs>
              <w:spacing w:after="0" w:line="240" w:lineRule="auto"/>
              <w:ind w:left="288" w:hanging="288"/>
              <w:contextualSpacing w:val="0"/>
              <w:rPr>
                <w:sz w:val="20"/>
                <w:szCs w:val="20"/>
              </w:rPr>
            </w:pPr>
            <w:r w:rsidRPr="003C3874">
              <w:rPr>
                <w:sz w:val="20"/>
                <w:szCs w:val="20"/>
              </w:rPr>
              <w:t>IT Portfolio</w:t>
            </w:r>
            <w:r w:rsidR="001976FB" w:rsidRPr="003C3874">
              <w:rPr>
                <w:sz w:val="20"/>
                <w:szCs w:val="20"/>
              </w:rPr>
              <w:t xml:space="preserve"> and </w:t>
            </w:r>
            <w:r w:rsidR="003D7F6A" w:rsidRPr="003C3874">
              <w:rPr>
                <w:sz w:val="20"/>
                <w:szCs w:val="20"/>
              </w:rPr>
              <w:t>underlying technologies</w:t>
            </w:r>
          </w:p>
          <w:p w:rsidR="00617FE4" w:rsidRPr="003C3874" w:rsidRDefault="003D7F6A" w:rsidP="00C146E7">
            <w:pPr>
              <w:pStyle w:val="ColorfulList-Accent11"/>
              <w:numPr>
                <w:ilvl w:val="0"/>
                <w:numId w:val="26"/>
              </w:numPr>
              <w:tabs>
                <w:tab w:val="left" w:pos="288"/>
              </w:tabs>
              <w:spacing w:after="0" w:line="240" w:lineRule="auto"/>
              <w:ind w:left="288" w:hanging="288"/>
              <w:contextualSpacing w:val="0"/>
              <w:rPr>
                <w:sz w:val="20"/>
                <w:szCs w:val="20"/>
              </w:rPr>
            </w:pPr>
            <w:r w:rsidRPr="003C3874">
              <w:rPr>
                <w:sz w:val="20"/>
                <w:szCs w:val="20"/>
              </w:rPr>
              <w:t>Workload and processing schedules</w:t>
            </w:r>
          </w:p>
          <w:p w:rsidR="00617FE4" w:rsidRPr="003C3874" w:rsidRDefault="003D7F6A" w:rsidP="00C146E7">
            <w:pPr>
              <w:pStyle w:val="ColorfulList-Accent11"/>
              <w:numPr>
                <w:ilvl w:val="0"/>
                <w:numId w:val="26"/>
              </w:numPr>
              <w:tabs>
                <w:tab w:val="left" w:pos="288"/>
              </w:tabs>
              <w:spacing w:after="0" w:line="240" w:lineRule="auto"/>
              <w:ind w:left="288" w:hanging="288"/>
              <w:contextualSpacing w:val="0"/>
              <w:rPr>
                <w:sz w:val="20"/>
                <w:szCs w:val="20"/>
              </w:rPr>
            </w:pPr>
            <w:r w:rsidRPr="003C3874">
              <w:rPr>
                <w:sz w:val="20"/>
                <w:szCs w:val="20"/>
              </w:rPr>
              <w:t>IT</w:t>
            </w:r>
            <w:r w:rsidR="00617FE4" w:rsidRPr="003C3874">
              <w:rPr>
                <w:sz w:val="20"/>
                <w:szCs w:val="20"/>
              </w:rPr>
              <w:t xml:space="preserve"> </w:t>
            </w:r>
            <w:r w:rsidR="001976FB" w:rsidRPr="003C3874">
              <w:rPr>
                <w:sz w:val="20"/>
                <w:szCs w:val="20"/>
              </w:rPr>
              <w:t>operational processes</w:t>
            </w:r>
          </w:p>
          <w:p w:rsidR="003D7F6A" w:rsidRPr="003C3874" w:rsidRDefault="003D7F6A" w:rsidP="00617FE4">
            <w:pPr>
              <w:pStyle w:val="ColorfulList-Accent11"/>
              <w:spacing w:after="0" w:line="240" w:lineRule="auto"/>
              <w:ind w:left="0"/>
              <w:contextualSpacing w:val="0"/>
              <w:rPr>
                <w:sz w:val="20"/>
                <w:szCs w:val="20"/>
              </w:rPr>
            </w:pPr>
          </w:p>
          <w:p w:rsidR="00617FE4" w:rsidRPr="003C3874" w:rsidRDefault="00617FE4" w:rsidP="00617FE4">
            <w:pPr>
              <w:pStyle w:val="ColorfulList-Accent11"/>
              <w:spacing w:after="0" w:line="240" w:lineRule="auto"/>
              <w:ind w:left="0"/>
              <w:contextualSpacing w:val="0"/>
              <w:rPr>
                <w:sz w:val="20"/>
                <w:szCs w:val="20"/>
              </w:rPr>
            </w:pPr>
            <w:r w:rsidRPr="003C3874">
              <w:rPr>
                <w:sz w:val="20"/>
                <w:szCs w:val="20"/>
              </w:rPr>
              <w:t xml:space="preserve">Outputs: </w:t>
            </w:r>
          </w:p>
          <w:p w:rsidR="00617FE4" w:rsidRPr="003C3874" w:rsidRDefault="001976FB" w:rsidP="00C146E7">
            <w:pPr>
              <w:pStyle w:val="ColorfulList-Accent11"/>
              <w:numPr>
                <w:ilvl w:val="0"/>
                <w:numId w:val="28"/>
              </w:numPr>
              <w:tabs>
                <w:tab w:val="num" w:pos="288"/>
              </w:tabs>
              <w:spacing w:after="0" w:line="240" w:lineRule="auto"/>
              <w:ind w:left="288" w:hanging="288"/>
              <w:contextualSpacing w:val="0"/>
              <w:rPr>
                <w:sz w:val="20"/>
                <w:szCs w:val="20"/>
              </w:rPr>
            </w:pPr>
            <w:r w:rsidRPr="003C3874">
              <w:rPr>
                <w:sz w:val="20"/>
                <w:szCs w:val="20"/>
              </w:rPr>
              <w:t>Documented current stat</w:t>
            </w:r>
            <w:r w:rsidR="003D7F6A" w:rsidRPr="003C3874">
              <w:rPr>
                <w:sz w:val="20"/>
                <w:szCs w:val="20"/>
              </w:rPr>
              <w:t>e</w:t>
            </w:r>
          </w:p>
        </w:tc>
        <w:tc>
          <w:tcPr>
            <w:tcW w:w="2340" w:type="dxa"/>
            <w:vAlign w:val="center"/>
          </w:tcPr>
          <w:p w:rsidR="00617FE4" w:rsidRPr="003C3874" w:rsidRDefault="001976FB" w:rsidP="00F61E54">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CUSTOMER</w:t>
            </w:r>
            <w:r w:rsidR="00617FE4" w:rsidRPr="003C3874">
              <w:rPr>
                <w:sz w:val="20"/>
                <w:szCs w:val="20"/>
              </w:rPr>
              <w:t xml:space="preserve"> IT </w:t>
            </w:r>
            <w:r w:rsidR="004E338B" w:rsidRPr="003C3874">
              <w:rPr>
                <w:sz w:val="20"/>
                <w:szCs w:val="20"/>
              </w:rPr>
              <w:t>leaders</w:t>
            </w:r>
            <w:r w:rsidR="00617FE4" w:rsidRPr="003C3874">
              <w:rPr>
                <w:sz w:val="20"/>
                <w:szCs w:val="20"/>
              </w:rPr>
              <w:t xml:space="preserve"> </w:t>
            </w:r>
          </w:p>
          <w:p w:rsidR="00626CB7" w:rsidRPr="003C3874" w:rsidRDefault="001976FB" w:rsidP="0056321D">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Oracle Cloud Architect</w:t>
            </w:r>
          </w:p>
        </w:tc>
      </w:tr>
      <w:tr w:rsidR="00617FE4" w:rsidRPr="003C3874" w:rsidTr="00F61E54">
        <w:trPr>
          <w:trHeight w:val="1196"/>
        </w:trPr>
        <w:tc>
          <w:tcPr>
            <w:tcW w:w="1260" w:type="dxa"/>
            <w:vAlign w:val="center"/>
          </w:tcPr>
          <w:p w:rsidR="00617FE4" w:rsidRPr="003C3874" w:rsidRDefault="00617FE4" w:rsidP="00F61E54">
            <w:pPr>
              <w:rPr>
                <w:rFonts w:ascii="Calibri" w:hAnsi="Calibri"/>
                <w:b/>
                <w:sz w:val="20"/>
                <w:szCs w:val="20"/>
              </w:rPr>
            </w:pPr>
            <w:r w:rsidRPr="003C3874">
              <w:rPr>
                <w:rFonts w:ascii="Calibri" w:hAnsi="Calibri"/>
                <w:b/>
                <w:sz w:val="20"/>
                <w:szCs w:val="20"/>
              </w:rPr>
              <w:t>Future</w:t>
            </w:r>
            <w:r w:rsidR="004E338B" w:rsidRPr="003C3874">
              <w:rPr>
                <w:rFonts w:ascii="Calibri" w:hAnsi="Calibri"/>
                <w:b/>
                <w:sz w:val="20"/>
                <w:szCs w:val="20"/>
              </w:rPr>
              <w:t xml:space="preserve"> State</w:t>
            </w:r>
          </w:p>
          <w:p w:rsidR="00617FE4" w:rsidRPr="003C3874" w:rsidRDefault="00617FE4" w:rsidP="00F61E54">
            <w:pPr>
              <w:rPr>
                <w:rFonts w:ascii="Calibri" w:hAnsi="Calibri"/>
                <w:sz w:val="20"/>
                <w:szCs w:val="20"/>
              </w:rPr>
            </w:pPr>
          </w:p>
          <w:p w:rsidR="00617FE4" w:rsidRPr="003C3874" w:rsidRDefault="00617FE4" w:rsidP="00F61E54">
            <w:pPr>
              <w:rPr>
                <w:rFonts w:ascii="Calibri" w:hAnsi="Calibri"/>
                <w:sz w:val="20"/>
                <w:szCs w:val="20"/>
              </w:rPr>
            </w:pPr>
            <w:r w:rsidRPr="003C3874">
              <w:rPr>
                <w:rFonts w:ascii="Calibri" w:hAnsi="Calibri"/>
                <w:sz w:val="20"/>
                <w:szCs w:val="20"/>
              </w:rPr>
              <w:t xml:space="preserve">Weeks </w:t>
            </w:r>
            <w:r w:rsidR="004E338B" w:rsidRPr="003C3874">
              <w:rPr>
                <w:rFonts w:ascii="Calibri" w:hAnsi="Calibri"/>
                <w:sz w:val="20"/>
                <w:szCs w:val="20"/>
              </w:rPr>
              <w:t>2</w:t>
            </w:r>
            <w:r w:rsidRPr="003C3874">
              <w:rPr>
                <w:rFonts w:ascii="Calibri" w:hAnsi="Calibri"/>
                <w:sz w:val="20"/>
                <w:szCs w:val="20"/>
              </w:rPr>
              <w:t>-</w:t>
            </w:r>
            <w:r w:rsidR="004E338B" w:rsidRPr="003C3874">
              <w:rPr>
                <w:rFonts w:ascii="Calibri" w:hAnsi="Calibri"/>
                <w:sz w:val="20"/>
                <w:szCs w:val="20"/>
              </w:rPr>
              <w:t>3</w:t>
            </w:r>
          </w:p>
          <w:p w:rsidR="00617FE4" w:rsidRPr="003C3874" w:rsidRDefault="00617FE4" w:rsidP="001E2D03">
            <w:pPr>
              <w:rPr>
                <w:rFonts w:ascii="Calibri" w:hAnsi="Calibri"/>
                <w:sz w:val="20"/>
                <w:szCs w:val="20"/>
              </w:rPr>
            </w:pPr>
            <w:r w:rsidRPr="003C3874">
              <w:rPr>
                <w:rFonts w:ascii="Calibri" w:hAnsi="Calibri"/>
                <w:sz w:val="20"/>
                <w:szCs w:val="20"/>
              </w:rPr>
              <w:t>(3</w:t>
            </w:r>
            <w:r w:rsidR="001976FB" w:rsidRPr="003C3874">
              <w:rPr>
                <w:rFonts w:ascii="Calibri" w:hAnsi="Calibri"/>
                <w:sz w:val="20"/>
                <w:szCs w:val="20"/>
              </w:rPr>
              <w:t>)</w:t>
            </w:r>
            <w:r w:rsidRPr="003C3874">
              <w:rPr>
                <w:rFonts w:ascii="Calibri" w:hAnsi="Calibri"/>
                <w:sz w:val="20"/>
                <w:szCs w:val="20"/>
              </w:rPr>
              <w:t xml:space="preserve"> 30</w:t>
            </w:r>
            <w:r w:rsidR="001976FB" w:rsidRPr="003C3874">
              <w:rPr>
                <w:rFonts w:ascii="Calibri" w:hAnsi="Calibri"/>
                <w:sz w:val="20"/>
                <w:szCs w:val="20"/>
              </w:rPr>
              <w:t>-</w:t>
            </w:r>
            <w:r w:rsidRPr="003C3874">
              <w:rPr>
                <w:rFonts w:ascii="Calibri" w:hAnsi="Calibri"/>
                <w:sz w:val="20"/>
                <w:szCs w:val="20"/>
              </w:rPr>
              <w:t>60 min</w:t>
            </w:r>
            <w:r w:rsidR="001976FB" w:rsidRPr="003C3874">
              <w:rPr>
                <w:rFonts w:ascii="Calibri" w:hAnsi="Calibri"/>
                <w:sz w:val="20"/>
                <w:szCs w:val="20"/>
              </w:rPr>
              <w:t>ute</w:t>
            </w:r>
            <w:r w:rsidR="00F61E54" w:rsidRPr="003C3874">
              <w:rPr>
                <w:rFonts w:ascii="Calibri" w:hAnsi="Calibri"/>
                <w:sz w:val="20"/>
                <w:szCs w:val="20"/>
              </w:rPr>
              <w:t xml:space="preserve"> m</w:t>
            </w:r>
            <w:r w:rsidR="001E2D03">
              <w:rPr>
                <w:rFonts w:ascii="Calibri" w:hAnsi="Calibri"/>
                <w:sz w:val="20"/>
                <w:szCs w:val="20"/>
              </w:rPr>
              <w:t>eetings</w:t>
            </w:r>
          </w:p>
        </w:tc>
        <w:tc>
          <w:tcPr>
            <w:tcW w:w="3456" w:type="dxa"/>
            <w:vAlign w:val="center"/>
          </w:tcPr>
          <w:p w:rsidR="00617FE4" w:rsidRDefault="001976FB" w:rsidP="004E338B">
            <w:pPr>
              <w:pStyle w:val="ColorfulList-Accent11"/>
              <w:spacing w:after="0" w:line="240" w:lineRule="auto"/>
              <w:ind w:left="0"/>
              <w:contextualSpacing w:val="0"/>
              <w:rPr>
                <w:sz w:val="20"/>
                <w:szCs w:val="20"/>
              </w:rPr>
            </w:pPr>
            <w:r w:rsidRPr="003C3874">
              <w:rPr>
                <w:sz w:val="20"/>
                <w:szCs w:val="20"/>
              </w:rPr>
              <w:t>Develop solution and proposal (technical and business)</w:t>
            </w:r>
          </w:p>
          <w:p w:rsidR="005F480A" w:rsidRDefault="005F480A" w:rsidP="004E338B">
            <w:pPr>
              <w:pStyle w:val="ColorfulList-Accent11"/>
              <w:spacing w:after="0" w:line="240" w:lineRule="auto"/>
              <w:ind w:left="0"/>
              <w:contextualSpacing w:val="0"/>
              <w:rPr>
                <w:sz w:val="20"/>
                <w:szCs w:val="20"/>
              </w:rPr>
            </w:pPr>
          </w:p>
          <w:p w:rsidR="005F480A" w:rsidRPr="002C12B8" w:rsidRDefault="005F480A" w:rsidP="004E338B">
            <w:pPr>
              <w:pStyle w:val="ColorfulList-Accent11"/>
              <w:spacing w:after="0" w:line="240" w:lineRule="auto"/>
              <w:ind w:left="0"/>
              <w:contextualSpacing w:val="0"/>
              <w:rPr>
                <w:b/>
                <w:color w:val="4472C4"/>
                <w:sz w:val="20"/>
                <w:szCs w:val="20"/>
              </w:rPr>
            </w:pPr>
          </w:p>
        </w:tc>
        <w:tc>
          <w:tcPr>
            <w:tcW w:w="3060" w:type="dxa"/>
          </w:tcPr>
          <w:p w:rsidR="00617FE4" w:rsidRPr="003C3874" w:rsidRDefault="00617FE4" w:rsidP="00617FE4">
            <w:pPr>
              <w:pStyle w:val="ColorfulList-Accent11"/>
              <w:spacing w:after="0" w:line="240" w:lineRule="auto"/>
              <w:ind w:left="0"/>
              <w:contextualSpacing w:val="0"/>
              <w:rPr>
                <w:sz w:val="20"/>
                <w:szCs w:val="20"/>
              </w:rPr>
            </w:pPr>
            <w:r w:rsidRPr="003C3874">
              <w:rPr>
                <w:sz w:val="20"/>
                <w:szCs w:val="20"/>
              </w:rPr>
              <w:t xml:space="preserve">Outputs: </w:t>
            </w:r>
          </w:p>
          <w:p w:rsidR="00617FE4" w:rsidRPr="003C3874" w:rsidRDefault="004E338B" w:rsidP="00C146E7">
            <w:pPr>
              <w:pStyle w:val="ColorfulList-Accent11"/>
              <w:numPr>
                <w:ilvl w:val="0"/>
                <w:numId w:val="22"/>
              </w:numPr>
              <w:tabs>
                <w:tab w:val="clear" w:pos="720"/>
                <w:tab w:val="left" w:pos="288"/>
              </w:tabs>
              <w:spacing w:after="0" w:line="240" w:lineRule="auto"/>
              <w:ind w:left="288" w:hanging="288"/>
              <w:contextualSpacing w:val="0"/>
              <w:rPr>
                <w:sz w:val="20"/>
                <w:szCs w:val="20"/>
              </w:rPr>
            </w:pPr>
            <w:r w:rsidRPr="003C3874">
              <w:rPr>
                <w:sz w:val="20"/>
                <w:szCs w:val="20"/>
              </w:rPr>
              <w:t xml:space="preserve">Cloud reference </w:t>
            </w:r>
            <w:r w:rsidR="001976FB" w:rsidRPr="003C3874">
              <w:rPr>
                <w:sz w:val="20"/>
                <w:szCs w:val="20"/>
              </w:rPr>
              <w:t>architecture</w:t>
            </w:r>
          </w:p>
          <w:p w:rsidR="001976FB" w:rsidRPr="003C3874" w:rsidRDefault="001976FB" w:rsidP="00C146E7">
            <w:pPr>
              <w:pStyle w:val="ColorfulList-Accent11"/>
              <w:numPr>
                <w:ilvl w:val="0"/>
                <w:numId w:val="22"/>
              </w:numPr>
              <w:tabs>
                <w:tab w:val="clear" w:pos="720"/>
                <w:tab w:val="left" w:pos="288"/>
              </w:tabs>
              <w:spacing w:after="0" w:line="240" w:lineRule="auto"/>
              <w:ind w:left="288" w:hanging="288"/>
              <w:contextualSpacing w:val="0"/>
              <w:rPr>
                <w:sz w:val="20"/>
                <w:szCs w:val="20"/>
              </w:rPr>
            </w:pPr>
            <w:r w:rsidRPr="003C3874">
              <w:rPr>
                <w:sz w:val="20"/>
                <w:szCs w:val="20"/>
              </w:rPr>
              <w:t>Sizing calculations</w:t>
            </w:r>
          </w:p>
          <w:p w:rsidR="001976FB" w:rsidRDefault="008936A9" w:rsidP="004E338B">
            <w:pPr>
              <w:pStyle w:val="ColorfulList-Accent11"/>
              <w:numPr>
                <w:ilvl w:val="0"/>
                <w:numId w:val="22"/>
              </w:numPr>
              <w:tabs>
                <w:tab w:val="clear" w:pos="720"/>
                <w:tab w:val="left" w:pos="288"/>
              </w:tabs>
              <w:spacing w:after="0" w:line="240" w:lineRule="auto"/>
              <w:ind w:left="288" w:hanging="288"/>
              <w:contextualSpacing w:val="0"/>
              <w:rPr>
                <w:sz w:val="20"/>
                <w:szCs w:val="20"/>
              </w:rPr>
            </w:pPr>
            <w:r>
              <w:rPr>
                <w:sz w:val="20"/>
                <w:szCs w:val="20"/>
              </w:rPr>
              <w:t>Refined b</w:t>
            </w:r>
            <w:r w:rsidR="001976FB" w:rsidRPr="003C3874">
              <w:rPr>
                <w:sz w:val="20"/>
                <w:szCs w:val="20"/>
              </w:rPr>
              <w:t xml:space="preserve">usiness </w:t>
            </w:r>
            <w:r>
              <w:rPr>
                <w:sz w:val="20"/>
                <w:szCs w:val="20"/>
              </w:rPr>
              <w:t>c</w:t>
            </w:r>
            <w:r w:rsidR="001976FB" w:rsidRPr="003C3874">
              <w:rPr>
                <w:sz w:val="20"/>
                <w:szCs w:val="20"/>
              </w:rPr>
              <w:t>ase</w:t>
            </w:r>
          </w:p>
          <w:p w:rsidR="008936A9" w:rsidRPr="003C3874" w:rsidRDefault="008936A9" w:rsidP="004E338B">
            <w:pPr>
              <w:pStyle w:val="ColorfulList-Accent11"/>
              <w:numPr>
                <w:ilvl w:val="0"/>
                <w:numId w:val="22"/>
              </w:numPr>
              <w:tabs>
                <w:tab w:val="clear" w:pos="720"/>
                <w:tab w:val="left" w:pos="288"/>
              </w:tabs>
              <w:spacing w:after="0" w:line="240" w:lineRule="auto"/>
              <w:ind w:left="288" w:hanging="288"/>
              <w:contextualSpacing w:val="0"/>
              <w:rPr>
                <w:sz w:val="20"/>
                <w:szCs w:val="20"/>
              </w:rPr>
            </w:pPr>
            <w:r>
              <w:rPr>
                <w:sz w:val="20"/>
                <w:szCs w:val="20"/>
              </w:rPr>
              <w:t>Architecture roadmap</w:t>
            </w:r>
          </w:p>
        </w:tc>
        <w:tc>
          <w:tcPr>
            <w:tcW w:w="2340" w:type="dxa"/>
          </w:tcPr>
          <w:p w:rsidR="00F61E54" w:rsidRPr="003C3874" w:rsidRDefault="00F61E54" w:rsidP="004E338B">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CUSTOMER sponsor</w:t>
            </w:r>
          </w:p>
          <w:p w:rsidR="00617FE4" w:rsidRPr="003C3874" w:rsidRDefault="004E338B" w:rsidP="004E338B">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 xml:space="preserve">CUSTOMER IT leaders </w:t>
            </w:r>
          </w:p>
          <w:p w:rsidR="004E338B" w:rsidRPr="003C3874" w:rsidRDefault="004E338B" w:rsidP="004E338B">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CUSTOMER financial SME</w:t>
            </w:r>
          </w:p>
          <w:p w:rsidR="00E73C6B" w:rsidRPr="003C3874" w:rsidRDefault="004E338B" w:rsidP="0056321D">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Oracle Cloud Architect</w:t>
            </w:r>
          </w:p>
        </w:tc>
      </w:tr>
      <w:tr w:rsidR="004E338B" w:rsidRPr="003C3874" w:rsidTr="00F61E54">
        <w:trPr>
          <w:trHeight w:val="2546"/>
        </w:trPr>
        <w:tc>
          <w:tcPr>
            <w:tcW w:w="1260" w:type="dxa"/>
            <w:vAlign w:val="center"/>
          </w:tcPr>
          <w:p w:rsidR="004E338B" w:rsidRPr="003C3874" w:rsidRDefault="004E338B" w:rsidP="00F61E54">
            <w:pPr>
              <w:rPr>
                <w:rFonts w:ascii="Calibri" w:hAnsi="Calibri"/>
                <w:b/>
                <w:sz w:val="20"/>
                <w:szCs w:val="20"/>
              </w:rPr>
            </w:pPr>
            <w:r w:rsidRPr="003C3874">
              <w:rPr>
                <w:rFonts w:ascii="Calibri" w:hAnsi="Calibri"/>
                <w:b/>
                <w:sz w:val="20"/>
                <w:szCs w:val="20"/>
              </w:rPr>
              <w:t>Migration and Success Plan</w:t>
            </w:r>
          </w:p>
          <w:p w:rsidR="004E338B" w:rsidRPr="003C3874" w:rsidRDefault="004E338B" w:rsidP="00F61E54">
            <w:pPr>
              <w:rPr>
                <w:rFonts w:ascii="Calibri" w:hAnsi="Calibri"/>
                <w:b/>
                <w:sz w:val="20"/>
                <w:szCs w:val="20"/>
              </w:rPr>
            </w:pPr>
          </w:p>
          <w:p w:rsidR="00B30036" w:rsidRPr="003C3874" w:rsidRDefault="00B30036" w:rsidP="00F61E54">
            <w:pPr>
              <w:rPr>
                <w:rFonts w:ascii="Calibri" w:hAnsi="Calibri"/>
                <w:sz w:val="20"/>
                <w:szCs w:val="20"/>
              </w:rPr>
            </w:pPr>
            <w:r w:rsidRPr="003C3874">
              <w:rPr>
                <w:rFonts w:ascii="Calibri" w:hAnsi="Calibri"/>
                <w:sz w:val="20"/>
                <w:szCs w:val="20"/>
              </w:rPr>
              <w:t>Weeks 3-4</w:t>
            </w:r>
          </w:p>
          <w:p w:rsidR="004E338B" w:rsidRPr="003C3874" w:rsidRDefault="004E338B" w:rsidP="00012BC9">
            <w:pPr>
              <w:rPr>
                <w:rFonts w:ascii="Calibri" w:hAnsi="Calibri"/>
                <w:b/>
                <w:sz w:val="20"/>
                <w:szCs w:val="20"/>
              </w:rPr>
            </w:pPr>
            <w:r w:rsidRPr="003C3874">
              <w:rPr>
                <w:rFonts w:ascii="Calibri" w:hAnsi="Calibri"/>
                <w:sz w:val="20"/>
                <w:szCs w:val="20"/>
              </w:rPr>
              <w:t xml:space="preserve"> 1-hour m</w:t>
            </w:r>
            <w:r w:rsidR="00012BC9">
              <w:rPr>
                <w:rFonts w:ascii="Calibri" w:hAnsi="Calibri"/>
                <w:sz w:val="20"/>
                <w:szCs w:val="20"/>
              </w:rPr>
              <w:t>eetings</w:t>
            </w:r>
          </w:p>
        </w:tc>
        <w:tc>
          <w:tcPr>
            <w:tcW w:w="3456" w:type="dxa"/>
            <w:vAlign w:val="center"/>
          </w:tcPr>
          <w:p w:rsidR="004E338B" w:rsidRPr="003C3874" w:rsidRDefault="004E338B" w:rsidP="004E338B">
            <w:pPr>
              <w:pStyle w:val="ColorfulList-Accent11"/>
              <w:spacing w:after="0" w:line="240" w:lineRule="auto"/>
              <w:ind w:left="0"/>
              <w:contextualSpacing w:val="0"/>
              <w:rPr>
                <w:sz w:val="20"/>
                <w:szCs w:val="20"/>
              </w:rPr>
            </w:pPr>
            <w:r w:rsidRPr="003C3874">
              <w:rPr>
                <w:sz w:val="20"/>
                <w:szCs w:val="20"/>
              </w:rPr>
              <w:t>Build out implementation timeline</w:t>
            </w:r>
          </w:p>
          <w:p w:rsidR="004E338B" w:rsidRPr="003C3874" w:rsidRDefault="004E338B" w:rsidP="004E338B">
            <w:pPr>
              <w:pStyle w:val="ColorfulList-Accent11"/>
              <w:spacing w:after="0" w:line="240" w:lineRule="auto"/>
              <w:ind w:left="0"/>
              <w:contextualSpacing w:val="0"/>
              <w:rPr>
                <w:sz w:val="20"/>
                <w:szCs w:val="20"/>
              </w:rPr>
            </w:pPr>
          </w:p>
          <w:p w:rsidR="004E338B" w:rsidRPr="003C3874" w:rsidRDefault="004E338B" w:rsidP="004E338B">
            <w:pPr>
              <w:pStyle w:val="ColorfulList-Accent11"/>
              <w:spacing w:after="0" w:line="240" w:lineRule="auto"/>
              <w:ind w:left="0"/>
              <w:contextualSpacing w:val="0"/>
              <w:rPr>
                <w:sz w:val="20"/>
                <w:szCs w:val="20"/>
              </w:rPr>
            </w:pPr>
            <w:r w:rsidRPr="003C3874">
              <w:rPr>
                <w:sz w:val="20"/>
                <w:szCs w:val="20"/>
              </w:rPr>
              <w:t>Identify post-implementation Cloud support framework</w:t>
            </w:r>
          </w:p>
        </w:tc>
        <w:tc>
          <w:tcPr>
            <w:tcW w:w="3060" w:type="dxa"/>
          </w:tcPr>
          <w:p w:rsidR="00337276" w:rsidRPr="003C3874" w:rsidRDefault="00337276" w:rsidP="00337276">
            <w:pPr>
              <w:pStyle w:val="ColorfulList-Accent11"/>
              <w:spacing w:after="0" w:line="240" w:lineRule="auto"/>
              <w:ind w:left="0"/>
              <w:contextualSpacing w:val="0"/>
              <w:rPr>
                <w:sz w:val="20"/>
                <w:szCs w:val="20"/>
              </w:rPr>
            </w:pPr>
            <w:r w:rsidRPr="003C3874">
              <w:rPr>
                <w:sz w:val="20"/>
                <w:szCs w:val="20"/>
              </w:rPr>
              <w:t xml:space="preserve">Inputs: </w:t>
            </w:r>
          </w:p>
          <w:p w:rsidR="00337276" w:rsidRPr="003C3874" w:rsidRDefault="00337276" w:rsidP="00337276">
            <w:pPr>
              <w:pStyle w:val="ColorfulList-Accent11"/>
              <w:numPr>
                <w:ilvl w:val="0"/>
                <w:numId w:val="26"/>
              </w:numPr>
              <w:tabs>
                <w:tab w:val="left" w:pos="288"/>
              </w:tabs>
              <w:spacing w:after="0" w:line="240" w:lineRule="auto"/>
              <w:ind w:left="288" w:hanging="288"/>
              <w:contextualSpacing w:val="0"/>
              <w:rPr>
                <w:sz w:val="20"/>
                <w:szCs w:val="20"/>
              </w:rPr>
            </w:pPr>
            <w:r w:rsidRPr="003C3874">
              <w:rPr>
                <w:sz w:val="20"/>
                <w:szCs w:val="20"/>
              </w:rPr>
              <w:t>Current State and Future State architectures</w:t>
            </w:r>
          </w:p>
          <w:p w:rsidR="00337276" w:rsidRPr="003C3874" w:rsidRDefault="00337276" w:rsidP="00337276">
            <w:pPr>
              <w:pStyle w:val="ColorfulList-Accent11"/>
              <w:spacing w:after="0" w:line="240" w:lineRule="auto"/>
              <w:ind w:left="0"/>
              <w:contextualSpacing w:val="0"/>
              <w:rPr>
                <w:sz w:val="20"/>
                <w:szCs w:val="20"/>
              </w:rPr>
            </w:pPr>
          </w:p>
          <w:p w:rsidR="00337276" w:rsidRPr="003C3874" w:rsidRDefault="00337276" w:rsidP="00337276">
            <w:pPr>
              <w:pStyle w:val="ColorfulList-Accent11"/>
              <w:spacing w:after="0" w:line="240" w:lineRule="auto"/>
              <w:ind w:left="0"/>
              <w:contextualSpacing w:val="0"/>
              <w:rPr>
                <w:sz w:val="20"/>
                <w:szCs w:val="20"/>
              </w:rPr>
            </w:pPr>
            <w:r w:rsidRPr="003C3874">
              <w:rPr>
                <w:sz w:val="20"/>
                <w:szCs w:val="20"/>
              </w:rPr>
              <w:t xml:space="preserve">Outputs: </w:t>
            </w:r>
          </w:p>
          <w:p w:rsidR="00F96560" w:rsidRDefault="00CD2817" w:rsidP="00F96560">
            <w:pPr>
              <w:pStyle w:val="ColorfulList-Accent11"/>
              <w:numPr>
                <w:ilvl w:val="0"/>
                <w:numId w:val="26"/>
              </w:numPr>
              <w:tabs>
                <w:tab w:val="left" w:pos="288"/>
              </w:tabs>
              <w:spacing w:after="0" w:line="240" w:lineRule="auto"/>
              <w:ind w:left="288" w:hanging="288"/>
              <w:contextualSpacing w:val="0"/>
              <w:rPr>
                <w:sz w:val="20"/>
                <w:szCs w:val="20"/>
              </w:rPr>
            </w:pPr>
            <w:r>
              <w:rPr>
                <w:sz w:val="20"/>
                <w:szCs w:val="20"/>
              </w:rPr>
              <w:t>High-level i</w:t>
            </w:r>
            <w:r w:rsidR="008936A9">
              <w:rPr>
                <w:sz w:val="20"/>
                <w:szCs w:val="20"/>
              </w:rPr>
              <w:t xml:space="preserve">mplementation &amp; </w:t>
            </w:r>
            <w:r>
              <w:rPr>
                <w:sz w:val="20"/>
                <w:szCs w:val="20"/>
              </w:rPr>
              <w:t>migration plan</w:t>
            </w:r>
          </w:p>
          <w:p w:rsidR="008936A9" w:rsidRPr="00F96560" w:rsidRDefault="00666541" w:rsidP="00F96560">
            <w:pPr>
              <w:pStyle w:val="ColorfulList-Accent11"/>
              <w:numPr>
                <w:ilvl w:val="0"/>
                <w:numId w:val="26"/>
              </w:numPr>
              <w:tabs>
                <w:tab w:val="left" w:pos="288"/>
              </w:tabs>
              <w:spacing w:after="0" w:line="240" w:lineRule="auto"/>
              <w:ind w:left="288" w:hanging="288"/>
              <w:contextualSpacing w:val="0"/>
              <w:rPr>
                <w:sz w:val="20"/>
                <w:szCs w:val="20"/>
              </w:rPr>
            </w:pPr>
            <w:r>
              <w:rPr>
                <w:sz w:val="20"/>
                <w:szCs w:val="20"/>
              </w:rPr>
              <w:t>Engage the Cloud Success team</w:t>
            </w:r>
          </w:p>
          <w:p w:rsidR="004E338B" w:rsidRPr="003C3874" w:rsidRDefault="004E338B" w:rsidP="008936A9">
            <w:pPr>
              <w:pStyle w:val="ColorfulList-Accent11"/>
              <w:tabs>
                <w:tab w:val="left" w:pos="288"/>
              </w:tabs>
              <w:spacing w:after="0" w:line="240" w:lineRule="auto"/>
              <w:ind w:left="0"/>
              <w:contextualSpacing w:val="0"/>
              <w:rPr>
                <w:sz w:val="20"/>
                <w:szCs w:val="20"/>
              </w:rPr>
            </w:pPr>
          </w:p>
        </w:tc>
        <w:tc>
          <w:tcPr>
            <w:tcW w:w="2340" w:type="dxa"/>
            <w:vAlign w:val="center"/>
          </w:tcPr>
          <w:p w:rsidR="00F61E54" w:rsidRPr="003C3874" w:rsidRDefault="00F61E54" w:rsidP="00F61E54">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CUSTOMER sponsor</w:t>
            </w:r>
          </w:p>
          <w:p w:rsidR="00337276" w:rsidRPr="003C3874" w:rsidRDefault="00337276" w:rsidP="00337276">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 xml:space="preserve">CUSTOMER IT leaders </w:t>
            </w:r>
          </w:p>
          <w:p w:rsidR="004E338B" w:rsidRPr="0056321D" w:rsidRDefault="00337276" w:rsidP="007F0923">
            <w:pPr>
              <w:pStyle w:val="ColorfulList-Accent11"/>
              <w:numPr>
                <w:ilvl w:val="0"/>
                <w:numId w:val="22"/>
              </w:numPr>
              <w:tabs>
                <w:tab w:val="clear" w:pos="720"/>
                <w:tab w:val="left" w:pos="288"/>
              </w:tabs>
              <w:spacing w:after="0" w:line="240" w:lineRule="auto"/>
              <w:ind w:left="288" w:hanging="288"/>
              <w:contextualSpacing w:val="0"/>
              <w:rPr>
                <w:sz w:val="20"/>
                <w:szCs w:val="20"/>
              </w:rPr>
            </w:pPr>
            <w:r w:rsidRPr="0056321D">
              <w:rPr>
                <w:sz w:val="20"/>
                <w:szCs w:val="20"/>
              </w:rPr>
              <w:t>Oracle Cloud Architect</w:t>
            </w:r>
          </w:p>
          <w:p w:rsidR="00337276" w:rsidRPr="003C3874" w:rsidRDefault="00337276" w:rsidP="00337276">
            <w:pPr>
              <w:pStyle w:val="ColorfulList-Accent11"/>
              <w:numPr>
                <w:ilvl w:val="0"/>
                <w:numId w:val="22"/>
              </w:numPr>
              <w:tabs>
                <w:tab w:val="clear" w:pos="720"/>
                <w:tab w:val="left" w:pos="288"/>
              </w:tabs>
              <w:spacing w:after="0" w:line="240" w:lineRule="auto"/>
              <w:ind w:left="288" w:hanging="288"/>
              <w:contextualSpacing w:val="0"/>
              <w:rPr>
                <w:sz w:val="20"/>
                <w:szCs w:val="20"/>
              </w:rPr>
            </w:pPr>
            <w:r w:rsidRPr="003C3874">
              <w:rPr>
                <w:sz w:val="20"/>
                <w:szCs w:val="20"/>
              </w:rPr>
              <w:t>Oracle Cloud Success team</w:t>
            </w:r>
          </w:p>
        </w:tc>
      </w:tr>
      <w:tr w:rsidR="00617FE4" w:rsidRPr="003C3874" w:rsidTr="00F61E54">
        <w:trPr>
          <w:trHeight w:val="1196"/>
        </w:trPr>
        <w:tc>
          <w:tcPr>
            <w:tcW w:w="1260" w:type="dxa"/>
            <w:vAlign w:val="center"/>
          </w:tcPr>
          <w:p w:rsidR="00617FE4" w:rsidRPr="003C3874" w:rsidRDefault="00B30036" w:rsidP="00F61E54">
            <w:pPr>
              <w:rPr>
                <w:rFonts w:ascii="Calibri" w:hAnsi="Calibri"/>
                <w:b/>
                <w:sz w:val="20"/>
                <w:szCs w:val="20"/>
              </w:rPr>
            </w:pPr>
            <w:r w:rsidRPr="003C3874">
              <w:rPr>
                <w:rFonts w:ascii="Calibri" w:hAnsi="Calibri"/>
                <w:b/>
                <w:sz w:val="20"/>
                <w:szCs w:val="20"/>
              </w:rPr>
              <w:t>Cloud Governance</w:t>
            </w:r>
          </w:p>
          <w:p w:rsidR="00B30036" w:rsidRPr="003C3874" w:rsidRDefault="00B30036" w:rsidP="00F61E54">
            <w:pPr>
              <w:rPr>
                <w:rFonts w:ascii="Calibri" w:hAnsi="Calibri"/>
                <w:b/>
                <w:sz w:val="20"/>
                <w:szCs w:val="20"/>
              </w:rPr>
            </w:pPr>
          </w:p>
          <w:p w:rsidR="00B30036" w:rsidRPr="003C3874" w:rsidRDefault="00B30036" w:rsidP="00F61E54">
            <w:pPr>
              <w:rPr>
                <w:rFonts w:ascii="Calibri" w:hAnsi="Calibri"/>
                <w:sz w:val="20"/>
                <w:szCs w:val="20"/>
              </w:rPr>
            </w:pPr>
            <w:r w:rsidRPr="003C3874">
              <w:rPr>
                <w:rFonts w:ascii="Calibri" w:hAnsi="Calibri"/>
                <w:sz w:val="20"/>
                <w:szCs w:val="20"/>
              </w:rPr>
              <w:t>Weeks 3-4</w:t>
            </w:r>
          </w:p>
          <w:p w:rsidR="00B30036" w:rsidRPr="003C3874" w:rsidRDefault="00B30036" w:rsidP="00EA5964">
            <w:pPr>
              <w:rPr>
                <w:rFonts w:ascii="Calibri" w:hAnsi="Calibri"/>
                <w:b/>
                <w:sz w:val="20"/>
                <w:szCs w:val="20"/>
              </w:rPr>
            </w:pPr>
            <w:r w:rsidRPr="003C3874">
              <w:rPr>
                <w:rFonts w:ascii="Calibri" w:hAnsi="Calibri"/>
                <w:sz w:val="20"/>
                <w:szCs w:val="20"/>
              </w:rPr>
              <w:t>1-hour m</w:t>
            </w:r>
            <w:r w:rsidR="00EA5964">
              <w:rPr>
                <w:rFonts w:ascii="Calibri" w:hAnsi="Calibri"/>
                <w:sz w:val="20"/>
                <w:szCs w:val="20"/>
              </w:rPr>
              <w:t>eetings</w:t>
            </w:r>
          </w:p>
        </w:tc>
        <w:tc>
          <w:tcPr>
            <w:tcW w:w="3456" w:type="dxa"/>
            <w:vAlign w:val="center"/>
          </w:tcPr>
          <w:p w:rsidR="00617FE4" w:rsidRPr="003C3874" w:rsidRDefault="00B30036" w:rsidP="00B30036">
            <w:pPr>
              <w:pStyle w:val="ColorfulList-Accent11"/>
              <w:spacing w:after="0" w:line="240" w:lineRule="auto"/>
              <w:ind w:left="0"/>
              <w:contextualSpacing w:val="0"/>
              <w:rPr>
                <w:sz w:val="20"/>
                <w:szCs w:val="20"/>
              </w:rPr>
            </w:pPr>
            <w:r w:rsidRPr="003C3874">
              <w:rPr>
                <w:sz w:val="20"/>
                <w:szCs w:val="20"/>
              </w:rPr>
              <w:t xml:space="preserve">Develop new or incorporate Cloud governance into business and </w:t>
            </w:r>
            <w:r w:rsidR="00F61E54" w:rsidRPr="003C3874">
              <w:rPr>
                <w:sz w:val="20"/>
                <w:szCs w:val="20"/>
              </w:rPr>
              <w:t>technology</w:t>
            </w:r>
            <w:r w:rsidRPr="003C3874">
              <w:rPr>
                <w:sz w:val="20"/>
                <w:szCs w:val="20"/>
              </w:rPr>
              <w:t xml:space="preserve"> governance processes</w:t>
            </w:r>
          </w:p>
        </w:tc>
        <w:tc>
          <w:tcPr>
            <w:tcW w:w="3060" w:type="dxa"/>
          </w:tcPr>
          <w:p w:rsidR="00B30036" w:rsidRPr="003C3874" w:rsidRDefault="00B30036" w:rsidP="00617FE4">
            <w:pPr>
              <w:pStyle w:val="ColorfulList-Accent11"/>
              <w:spacing w:after="0" w:line="240" w:lineRule="auto"/>
              <w:ind w:left="0"/>
              <w:contextualSpacing w:val="0"/>
              <w:rPr>
                <w:sz w:val="20"/>
                <w:szCs w:val="20"/>
              </w:rPr>
            </w:pPr>
            <w:r w:rsidRPr="003C3874">
              <w:rPr>
                <w:sz w:val="20"/>
                <w:szCs w:val="20"/>
              </w:rPr>
              <w:t>Input:</w:t>
            </w:r>
          </w:p>
          <w:p w:rsidR="00B30036" w:rsidRPr="003C3874" w:rsidRDefault="00F61E54" w:rsidP="00B30036">
            <w:pPr>
              <w:pStyle w:val="ColorfulList-Accent11"/>
              <w:numPr>
                <w:ilvl w:val="0"/>
                <w:numId w:val="40"/>
              </w:numPr>
              <w:spacing w:after="0" w:line="240" w:lineRule="auto"/>
              <w:ind w:left="288" w:hanging="288"/>
              <w:contextualSpacing w:val="0"/>
              <w:rPr>
                <w:sz w:val="20"/>
                <w:szCs w:val="20"/>
              </w:rPr>
            </w:pPr>
            <w:r w:rsidRPr="003C3874">
              <w:rPr>
                <w:sz w:val="20"/>
                <w:szCs w:val="20"/>
              </w:rPr>
              <w:t>Existing governance structures</w:t>
            </w:r>
          </w:p>
          <w:p w:rsidR="00F61E54" w:rsidRPr="003C3874" w:rsidRDefault="00F61E54" w:rsidP="00B30036">
            <w:pPr>
              <w:pStyle w:val="ColorfulList-Accent11"/>
              <w:numPr>
                <w:ilvl w:val="0"/>
                <w:numId w:val="40"/>
              </w:numPr>
              <w:spacing w:after="0" w:line="240" w:lineRule="auto"/>
              <w:ind w:left="288" w:hanging="288"/>
              <w:contextualSpacing w:val="0"/>
              <w:rPr>
                <w:sz w:val="20"/>
                <w:szCs w:val="20"/>
              </w:rPr>
            </w:pPr>
            <w:r w:rsidRPr="003C3874">
              <w:rPr>
                <w:sz w:val="20"/>
                <w:szCs w:val="20"/>
              </w:rPr>
              <w:t>Business Case</w:t>
            </w:r>
          </w:p>
          <w:p w:rsidR="00B30036" w:rsidRPr="003C3874" w:rsidRDefault="00B30036" w:rsidP="00617FE4">
            <w:pPr>
              <w:pStyle w:val="ColorfulList-Accent11"/>
              <w:spacing w:after="0" w:line="240" w:lineRule="auto"/>
              <w:ind w:left="0"/>
              <w:contextualSpacing w:val="0"/>
              <w:rPr>
                <w:sz w:val="20"/>
                <w:szCs w:val="20"/>
              </w:rPr>
            </w:pPr>
          </w:p>
          <w:p w:rsidR="00617FE4" w:rsidRPr="003C3874" w:rsidRDefault="00617FE4" w:rsidP="00617FE4">
            <w:pPr>
              <w:pStyle w:val="ColorfulList-Accent11"/>
              <w:spacing w:after="0" w:line="240" w:lineRule="auto"/>
              <w:ind w:left="0"/>
              <w:contextualSpacing w:val="0"/>
              <w:rPr>
                <w:sz w:val="20"/>
                <w:szCs w:val="20"/>
              </w:rPr>
            </w:pPr>
            <w:r w:rsidRPr="003C3874">
              <w:rPr>
                <w:sz w:val="20"/>
                <w:szCs w:val="20"/>
              </w:rPr>
              <w:t>Outputs:</w:t>
            </w:r>
          </w:p>
          <w:p w:rsidR="00E73C6B" w:rsidRPr="003C3874" w:rsidRDefault="00F61E54" w:rsidP="00C146E7">
            <w:pPr>
              <w:pStyle w:val="ColorfulList-Accent11"/>
              <w:numPr>
                <w:ilvl w:val="0"/>
                <w:numId w:val="22"/>
              </w:numPr>
              <w:tabs>
                <w:tab w:val="clear" w:pos="720"/>
                <w:tab w:val="left" w:pos="288"/>
              </w:tabs>
              <w:spacing w:after="0" w:line="240" w:lineRule="auto"/>
              <w:ind w:left="288" w:hanging="288"/>
              <w:contextualSpacing w:val="0"/>
              <w:rPr>
                <w:sz w:val="20"/>
                <w:szCs w:val="20"/>
              </w:rPr>
            </w:pPr>
            <w:r w:rsidRPr="003C3874">
              <w:rPr>
                <w:sz w:val="20"/>
                <w:szCs w:val="20"/>
              </w:rPr>
              <w:t>Cloud Architecture review process</w:t>
            </w:r>
          </w:p>
          <w:p w:rsidR="00F61E54" w:rsidRPr="003C3874" w:rsidRDefault="00F61E54" w:rsidP="00F61E54">
            <w:pPr>
              <w:pStyle w:val="ColorfulList-Accent11"/>
              <w:numPr>
                <w:ilvl w:val="0"/>
                <w:numId w:val="22"/>
              </w:numPr>
              <w:tabs>
                <w:tab w:val="left" w:pos="288"/>
              </w:tabs>
              <w:spacing w:after="0" w:line="240" w:lineRule="auto"/>
              <w:ind w:left="288" w:hanging="288"/>
              <w:contextualSpacing w:val="0"/>
              <w:rPr>
                <w:sz w:val="20"/>
                <w:szCs w:val="20"/>
              </w:rPr>
            </w:pPr>
            <w:r w:rsidRPr="003C3874">
              <w:rPr>
                <w:sz w:val="20"/>
                <w:szCs w:val="20"/>
              </w:rPr>
              <w:t>Cloud benefits realization review process</w:t>
            </w:r>
          </w:p>
        </w:tc>
        <w:tc>
          <w:tcPr>
            <w:tcW w:w="2340" w:type="dxa"/>
            <w:vAlign w:val="center"/>
          </w:tcPr>
          <w:p w:rsidR="00F61E54" w:rsidRPr="003C3874" w:rsidRDefault="00F61E54" w:rsidP="00F61E54">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CUSTOMER sponsor</w:t>
            </w:r>
          </w:p>
          <w:p w:rsidR="00F61E54" w:rsidRPr="003C3874" w:rsidRDefault="00F61E54" w:rsidP="00F61E54">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CUSTOMER business leaders</w:t>
            </w:r>
          </w:p>
          <w:p w:rsidR="00F61E54" w:rsidRPr="003C3874" w:rsidRDefault="00F61E54" w:rsidP="00F61E54">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 xml:space="preserve">CUSTOMER IT leaders </w:t>
            </w:r>
          </w:p>
          <w:p w:rsidR="00F61E54" w:rsidRPr="0056321D" w:rsidRDefault="00F61E54" w:rsidP="0010584F">
            <w:pPr>
              <w:pStyle w:val="ColorfulList-Accent11"/>
              <w:numPr>
                <w:ilvl w:val="0"/>
                <w:numId w:val="22"/>
              </w:numPr>
              <w:tabs>
                <w:tab w:val="clear" w:pos="720"/>
                <w:tab w:val="left" w:pos="288"/>
              </w:tabs>
              <w:spacing w:after="0" w:line="240" w:lineRule="auto"/>
              <w:ind w:left="288" w:hanging="288"/>
              <w:contextualSpacing w:val="0"/>
              <w:rPr>
                <w:sz w:val="20"/>
                <w:szCs w:val="20"/>
              </w:rPr>
            </w:pPr>
            <w:r w:rsidRPr="0056321D">
              <w:rPr>
                <w:sz w:val="20"/>
                <w:szCs w:val="20"/>
              </w:rPr>
              <w:t>Oracle Cloud Architect</w:t>
            </w:r>
          </w:p>
          <w:p w:rsidR="00617FE4" w:rsidRPr="003C3874" w:rsidRDefault="00F61E54" w:rsidP="00F61E54">
            <w:pPr>
              <w:pStyle w:val="ColorfulList-Accent11"/>
              <w:numPr>
                <w:ilvl w:val="0"/>
                <w:numId w:val="22"/>
              </w:numPr>
              <w:tabs>
                <w:tab w:val="clear" w:pos="720"/>
                <w:tab w:val="left" w:pos="288"/>
              </w:tabs>
              <w:spacing w:after="0" w:line="240" w:lineRule="auto"/>
              <w:ind w:left="288" w:hanging="288"/>
              <w:contextualSpacing w:val="0"/>
              <w:rPr>
                <w:sz w:val="20"/>
                <w:szCs w:val="20"/>
              </w:rPr>
            </w:pPr>
            <w:r w:rsidRPr="003C3874">
              <w:rPr>
                <w:sz w:val="20"/>
                <w:szCs w:val="20"/>
              </w:rPr>
              <w:t>Oracle Cloud Success team</w:t>
            </w:r>
          </w:p>
        </w:tc>
      </w:tr>
      <w:tr w:rsidR="00F61E54" w:rsidRPr="003C3874" w:rsidTr="00F61E54">
        <w:trPr>
          <w:trHeight w:val="1196"/>
        </w:trPr>
        <w:tc>
          <w:tcPr>
            <w:tcW w:w="1260" w:type="dxa"/>
            <w:vAlign w:val="center"/>
          </w:tcPr>
          <w:p w:rsidR="00F61E54" w:rsidRPr="003C3874" w:rsidRDefault="00920D46" w:rsidP="00F61E54">
            <w:pPr>
              <w:rPr>
                <w:rFonts w:ascii="Calibri" w:hAnsi="Calibri"/>
                <w:b/>
                <w:sz w:val="20"/>
                <w:szCs w:val="20"/>
              </w:rPr>
            </w:pPr>
            <w:r>
              <w:rPr>
                <w:rFonts w:ascii="Calibri" w:hAnsi="Calibri"/>
                <w:b/>
                <w:sz w:val="20"/>
                <w:szCs w:val="20"/>
              </w:rPr>
              <w:t>Solution Proposal &amp; Executive Readout</w:t>
            </w:r>
          </w:p>
          <w:p w:rsidR="00F61E54" w:rsidRPr="003C3874" w:rsidRDefault="00F61E54" w:rsidP="00F61E54">
            <w:pPr>
              <w:rPr>
                <w:rFonts w:ascii="Calibri" w:hAnsi="Calibri"/>
                <w:b/>
                <w:sz w:val="20"/>
                <w:szCs w:val="20"/>
              </w:rPr>
            </w:pPr>
          </w:p>
          <w:p w:rsidR="00F61E54" w:rsidRPr="003C3874" w:rsidRDefault="00F61E54" w:rsidP="00F61E54">
            <w:pPr>
              <w:rPr>
                <w:rFonts w:ascii="Calibri" w:hAnsi="Calibri"/>
                <w:sz w:val="20"/>
                <w:szCs w:val="20"/>
              </w:rPr>
            </w:pPr>
            <w:r w:rsidRPr="003C3874">
              <w:rPr>
                <w:rFonts w:ascii="Calibri" w:hAnsi="Calibri"/>
                <w:sz w:val="20"/>
                <w:szCs w:val="20"/>
              </w:rPr>
              <w:t>Week 4</w:t>
            </w:r>
          </w:p>
          <w:p w:rsidR="00F61E54" w:rsidRPr="003C3874" w:rsidRDefault="00F61E54" w:rsidP="0054199D">
            <w:pPr>
              <w:rPr>
                <w:rFonts w:ascii="Calibri" w:hAnsi="Calibri"/>
                <w:b/>
                <w:sz w:val="20"/>
                <w:szCs w:val="20"/>
              </w:rPr>
            </w:pPr>
            <w:r w:rsidRPr="003C3874">
              <w:rPr>
                <w:rFonts w:ascii="Calibri" w:hAnsi="Calibri"/>
                <w:sz w:val="20"/>
                <w:szCs w:val="20"/>
              </w:rPr>
              <w:t>1 hour m</w:t>
            </w:r>
            <w:r w:rsidR="0054199D">
              <w:rPr>
                <w:rFonts w:ascii="Calibri" w:hAnsi="Calibri"/>
                <w:sz w:val="20"/>
                <w:szCs w:val="20"/>
              </w:rPr>
              <w:t>eetings</w:t>
            </w:r>
          </w:p>
        </w:tc>
        <w:tc>
          <w:tcPr>
            <w:tcW w:w="3456" w:type="dxa"/>
            <w:vAlign w:val="center"/>
          </w:tcPr>
          <w:p w:rsidR="00F61E54" w:rsidRPr="003C3874" w:rsidRDefault="00F61E54" w:rsidP="00B30036">
            <w:pPr>
              <w:pStyle w:val="ColorfulList-Accent11"/>
              <w:spacing w:after="0" w:line="240" w:lineRule="auto"/>
              <w:ind w:left="0"/>
              <w:contextualSpacing w:val="0"/>
              <w:rPr>
                <w:sz w:val="20"/>
                <w:szCs w:val="20"/>
              </w:rPr>
            </w:pPr>
            <w:r w:rsidRPr="003C3874">
              <w:rPr>
                <w:sz w:val="20"/>
                <w:szCs w:val="20"/>
              </w:rPr>
              <w:t>Final presentation of recommendations</w:t>
            </w:r>
          </w:p>
        </w:tc>
        <w:tc>
          <w:tcPr>
            <w:tcW w:w="3060" w:type="dxa"/>
          </w:tcPr>
          <w:p w:rsidR="00F61E54" w:rsidRPr="003C3874" w:rsidRDefault="00F61E54" w:rsidP="00617FE4">
            <w:pPr>
              <w:pStyle w:val="ColorfulList-Accent11"/>
              <w:spacing w:after="0" w:line="240" w:lineRule="auto"/>
              <w:ind w:left="0"/>
              <w:contextualSpacing w:val="0"/>
              <w:rPr>
                <w:sz w:val="20"/>
                <w:szCs w:val="20"/>
              </w:rPr>
            </w:pPr>
            <w:r w:rsidRPr="003C3874">
              <w:rPr>
                <w:sz w:val="20"/>
                <w:szCs w:val="20"/>
              </w:rPr>
              <w:t>Outputs:</w:t>
            </w:r>
          </w:p>
          <w:p w:rsidR="00F61E54" w:rsidRPr="003C3874" w:rsidRDefault="009D734F" w:rsidP="00F61E54">
            <w:pPr>
              <w:pStyle w:val="ColorfulList-Accent11"/>
              <w:numPr>
                <w:ilvl w:val="0"/>
                <w:numId w:val="41"/>
              </w:numPr>
              <w:spacing w:after="0" w:line="240" w:lineRule="auto"/>
              <w:ind w:left="288" w:hanging="288"/>
              <w:contextualSpacing w:val="0"/>
              <w:rPr>
                <w:sz w:val="20"/>
                <w:szCs w:val="20"/>
              </w:rPr>
            </w:pPr>
            <w:r w:rsidRPr="003C3874">
              <w:rPr>
                <w:sz w:val="20"/>
                <w:szCs w:val="20"/>
              </w:rPr>
              <w:t>Recommendations</w:t>
            </w:r>
          </w:p>
          <w:p w:rsidR="00F61E54" w:rsidRPr="003C3874" w:rsidRDefault="009D734F" w:rsidP="00F61E54">
            <w:pPr>
              <w:pStyle w:val="ColorfulList-Accent11"/>
              <w:numPr>
                <w:ilvl w:val="0"/>
                <w:numId w:val="41"/>
              </w:numPr>
              <w:spacing w:after="0" w:line="240" w:lineRule="auto"/>
              <w:ind w:left="288" w:hanging="288"/>
              <w:contextualSpacing w:val="0"/>
              <w:rPr>
                <w:sz w:val="20"/>
                <w:szCs w:val="20"/>
              </w:rPr>
            </w:pPr>
            <w:r w:rsidRPr="003C3874">
              <w:rPr>
                <w:sz w:val="20"/>
                <w:szCs w:val="20"/>
              </w:rPr>
              <w:t>Proposal</w:t>
            </w:r>
          </w:p>
          <w:p w:rsidR="00F61E54" w:rsidRPr="003C3874" w:rsidRDefault="00F61E54" w:rsidP="00F61E54">
            <w:pPr>
              <w:pStyle w:val="ColorfulList-Accent11"/>
              <w:numPr>
                <w:ilvl w:val="0"/>
                <w:numId w:val="41"/>
              </w:numPr>
              <w:spacing w:after="0" w:line="240" w:lineRule="auto"/>
              <w:ind w:left="288" w:hanging="288"/>
              <w:contextualSpacing w:val="0"/>
              <w:rPr>
                <w:sz w:val="20"/>
                <w:szCs w:val="20"/>
              </w:rPr>
            </w:pPr>
            <w:r w:rsidRPr="003C3874">
              <w:rPr>
                <w:sz w:val="20"/>
                <w:szCs w:val="20"/>
              </w:rPr>
              <w:t>Business Case</w:t>
            </w:r>
          </w:p>
        </w:tc>
        <w:tc>
          <w:tcPr>
            <w:tcW w:w="2340" w:type="dxa"/>
          </w:tcPr>
          <w:p w:rsidR="00F61E54" w:rsidRPr="003C3874" w:rsidRDefault="00F61E54" w:rsidP="00F61E54">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CUSTOMER sponsor</w:t>
            </w:r>
          </w:p>
          <w:p w:rsidR="00F61E54" w:rsidRPr="003C3874" w:rsidRDefault="00F61E54" w:rsidP="00F61E54">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CUSTOMER business leaders</w:t>
            </w:r>
          </w:p>
          <w:p w:rsidR="00F61E54" w:rsidRPr="003C3874" w:rsidRDefault="00F61E54" w:rsidP="00F61E54">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 xml:space="preserve">CUSTOMER IT leaders </w:t>
            </w:r>
          </w:p>
          <w:p w:rsidR="00F61E54" w:rsidRPr="003C3874" w:rsidRDefault="00F61E54" w:rsidP="0056321D">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Oracle Cloud Architect</w:t>
            </w:r>
          </w:p>
        </w:tc>
      </w:tr>
    </w:tbl>
    <w:p w:rsidR="00617FE4" w:rsidRPr="003C3874" w:rsidRDefault="00617FE4" w:rsidP="00617FE4">
      <w:pPr>
        <w:rPr>
          <w:rFonts w:ascii="Calibri" w:hAnsi="Calibri" w:cs="Tahoma"/>
          <w:b/>
          <w:bCs/>
          <w:sz w:val="20"/>
          <w:szCs w:val="20"/>
          <w:shd w:val="clear" w:color="auto" w:fill="E0E0E0"/>
        </w:rPr>
      </w:pPr>
    </w:p>
    <w:p w:rsidR="00617FE4" w:rsidRPr="003C3874" w:rsidRDefault="00617FE4" w:rsidP="00617FE4">
      <w:pPr>
        <w:pStyle w:val="Header"/>
        <w:keepNext/>
        <w:keepLines/>
        <w:rPr>
          <w:rFonts w:ascii="Calibri" w:hAnsi="Calibri"/>
          <w:szCs w:val="20"/>
        </w:rPr>
      </w:pPr>
      <w:r w:rsidRPr="003C3874">
        <w:rPr>
          <w:rFonts w:ascii="Calibri" w:hAnsi="Calibri"/>
          <w:szCs w:val="20"/>
        </w:rPr>
        <w:t xml:space="preserve">Key Participants </w:t>
      </w:r>
    </w:p>
    <w:p w:rsidR="00E73C6B" w:rsidRPr="003C3874" w:rsidRDefault="00E73C6B" w:rsidP="00E73C6B">
      <w:pPr>
        <w:rPr>
          <w:rFonts w:ascii="Calibri" w:hAnsi="Calibri"/>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5"/>
        <w:gridCol w:w="5183"/>
      </w:tblGrid>
      <w:tr w:rsidR="00617FE4" w:rsidRPr="003C3874" w:rsidTr="00E73C6B">
        <w:trPr>
          <w:trHeight w:val="144"/>
        </w:trPr>
        <w:tc>
          <w:tcPr>
            <w:tcW w:w="5040" w:type="dxa"/>
            <w:shd w:val="clear" w:color="auto" w:fill="7F7F7F"/>
            <w:vAlign w:val="center"/>
          </w:tcPr>
          <w:p w:rsidR="00617FE4" w:rsidRPr="003C3874" w:rsidRDefault="00E73C6B" w:rsidP="00E73C6B">
            <w:pPr>
              <w:keepNext/>
              <w:keepLines/>
              <w:rPr>
                <w:rFonts w:ascii="Calibri" w:hAnsi="Calibri" w:cs="Tahoma"/>
                <w:b/>
                <w:bCs/>
                <w:color w:val="FFFFFF"/>
                <w:sz w:val="20"/>
                <w:szCs w:val="20"/>
              </w:rPr>
            </w:pPr>
            <w:r w:rsidRPr="003C3874">
              <w:rPr>
                <w:rFonts w:ascii="Calibri" w:hAnsi="Calibri" w:cs="Tahoma"/>
                <w:b/>
                <w:bCs/>
                <w:color w:val="FFFFFF"/>
                <w:sz w:val="20"/>
                <w:szCs w:val="20"/>
              </w:rPr>
              <w:lastRenderedPageBreak/>
              <w:t>CUSTOMER</w:t>
            </w:r>
          </w:p>
        </w:tc>
        <w:tc>
          <w:tcPr>
            <w:tcW w:w="5760" w:type="dxa"/>
            <w:shd w:val="clear" w:color="auto" w:fill="7F7F7F"/>
            <w:vAlign w:val="center"/>
          </w:tcPr>
          <w:p w:rsidR="00617FE4" w:rsidRPr="003C3874" w:rsidRDefault="00617FE4" w:rsidP="00E73C6B">
            <w:pPr>
              <w:keepNext/>
              <w:keepLines/>
              <w:rPr>
                <w:rFonts w:ascii="Calibri" w:hAnsi="Calibri" w:cs="Tahoma"/>
                <w:b/>
                <w:bCs/>
                <w:color w:val="FFFFFF"/>
                <w:sz w:val="20"/>
                <w:szCs w:val="20"/>
              </w:rPr>
            </w:pPr>
            <w:r w:rsidRPr="003C3874">
              <w:rPr>
                <w:rFonts w:ascii="Calibri" w:hAnsi="Calibri" w:cs="Tahoma"/>
                <w:b/>
                <w:bCs/>
                <w:color w:val="FFFFFF"/>
                <w:sz w:val="20"/>
                <w:szCs w:val="20"/>
              </w:rPr>
              <w:t>Oracle</w:t>
            </w:r>
          </w:p>
        </w:tc>
      </w:tr>
      <w:tr w:rsidR="00E73C6B" w:rsidRPr="003C3874" w:rsidTr="00617FE4">
        <w:trPr>
          <w:trHeight w:val="471"/>
        </w:trPr>
        <w:tc>
          <w:tcPr>
            <w:tcW w:w="5040" w:type="dxa"/>
          </w:tcPr>
          <w:p w:rsidR="00E73C6B" w:rsidRPr="003C3874" w:rsidRDefault="006F7C2A" w:rsidP="00C146E7">
            <w:pPr>
              <w:pStyle w:val="ColorfulList-Accent12"/>
              <w:numPr>
                <w:ilvl w:val="0"/>
                <w:numId w:val="27"/>
              </w:numPr>
              <w:tabs>
                <w:tab w:val="left" w:pos="288"/>
              </w:tabs>
              <w:ind w:left="288" w:hanging="288"/>
              <w:contextualSpacing w:val="0"/>
              <w:rPr>
                <w:rFonts w:ascii="Calibri" w:hAnsi="Calibri"/>
                <w:color w:val="000000"/>
                <w:sz w:val="20"/>
                <w:szCs w:val="20"/>
              </w:rPr>
            </w:pPr>
            <w:r w:rsidRPr="003C3874">
              <w:rPr>
                <w:rFonts w:ascii="Calibri" w:hAnsi="Calibri"/>
                <w:color w:val="000000"/>
                <w:sz w:val="20"/>
                <w:szCs w:val="20"/>
              </w:rPr>
              <w:t>CUSTO</w:t>
            </w:r>
            <w:r w:rsidR="00E73C6B" w:rsidRPr="003C3874">
              <w:rPr>
                <w:rFonts w:ascii="Calibri" w:hAnsi="Calibri"/>
                <w:color w:val="000000"/>
                <w:sz w:val="20"/>
                <w:szCs w:val="20"/>
              </w:rPr>
              <w:t>MER Executive Sponsor</w:t>
            </w:r>
            <w:r w:rsidR="00850C82">
              <w:rPr>
                <w:rFonts w:ascii="Calibri" w:hAnsi="Calibri"/>
                <w:color w:val="000000"/>
                <w:sz w:val="20"/>
                <w:szCs w:val="20"/>
              </w:rPr>
              <w:t xml:space="preserve">:  </w:t>
            </w:r>
            <w:r w:rsidR="00633BDE">
              <w:rPr>
                <w:rFonts w:ascii="Calibri" w:hAnsi="Calibri"/>
                <w:b/>
                <w:color w:val="4472C4"/>
                <w:sz w:val="20"/>
                <w:szCs w:val="20"/>
              </w:rPr>
              <w:t>Jorge Rodriguez, Director, Finance IT</w:t>
            </w:r>
          </w:p>
          <w:p w:rsidR="00667E3E" w:rsidRPr="003C3874" w:rsidRDefault="00850C82" w:rsidP="00667E3E">
            <w:pPr>
              <w:pStyle w:val="ColorfulList-Accent11"/>
              <w:numPr>
                <w:ilvl w:val="0"/>
                <w:numId w:val="29"/>
              </w:numPr>
              <w:tabs>
                <w:tab w:val="clear" w:pos="720"/>
                <w:tab w:val="left" w:pos="288"/>
              </w:tabs>
              <w:spacing w:after="0" w:line="240" w:lineRule="auto"/>
              <w:ind w:left="288" w:hanging="288"/>
              <w:contextualSpacing w:val="0"/>
              <w:rPr>
                <w:sz w:val="20"/>
                <w:szCs w:val="20"/>
              </w:rPr>
            </w:pPr>
            <w:r>
              <w:rPr>
                <w:sz w:val="20"/>
                <w:szCs w:val="20"/>
              </w:rPr>
              <w:t>CUSTOMER business leader:</w:t>
            </w:r>
          </w:p>
          <w:p w:rsidR="00667E3E" w:rsidRPr="003C3874" w:rsidRDefault="00667E3E" w:rsidP="00667E3E">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CUSTOMER IT leaders</w:t>
            </w:r>
            <w:r w:rsidR="00850C82">
              <w:rPr>
                <w:sz w:val="20"/>
                <w:szCs w:val="20"/>
              </w:rPr>
              <w:t xml:space="preserve">: </w:t>
            </w:r>
            <w:r w:rsidRPr="003C3874">
              <w:rPr>
                <w:sz w:val="20"/>
                <w:szCs w:val="20"/>
              </w:rPr>
              <w:t xml:space="preserve"> </w:t>
            </w:r>
          </w:p>
          <w:p w:rsidR="00617FE4" w:rsidRPr="003C3874" w:rsidRDefault="00ED123D" w:rsidP="00633BDE">
            <w:pPr>
              <w:pStyle w:val="ColorfulList-Accent12"/>
              <w:numPr>
                <w:ilvl w:val="0"/>
                <w:numId w:val="23"/>
              </w:numPr>
              <w:tabs>
                <w:tab w:val="left" w:pos="288"/>
              </w:tabs>
              <w:ind w:left="432" w:hanging="432"/>
              <w:contextualSpacing w:val="0"/>
              <w:rPr>
                <w:rFonts w:ascii="Calibri" w:hAnsi="Calibri"/>
                <w:color w:val="000000"/>
                <w:sz w:val="20"/>
                <w:szCs w:val="20"/>
              </w:rPr>
            </w:pPr>
            <w:r w:rsidRPr="003C3874">
              <w:rPr>
                <w:rFonts w:ascii="Calibri" w:hAnsi="Calibri"/>
                <w:sz w:val="20"/>
                <w:szCs w:val="20"/>
              </w:rPr>
              <w:t>CUSTOMER</w:t>
            </w:r>
            <w:r w:rsidRPr="003C3874">
              <w:rPr>
                <w:rFonts w:ascii="Calibri" w:hAnsi="Calibri"/>
                <w:color w:val="000000"/>
                <w:sz w:val="20"/>
                <w:szCs w:val="20"/>
              </w:rPr>
              <w:t xml:space="preserve"> </w:t>
            </w:r>
            <w:r w:rsidR="00E73C6B" w:rsidRPr="003C3874">
              <w:rPr>
                <w:rFonts w:ascii="Calibri" w:hAnsi="Calibri"/>
                <w:color w:val="000000"/>
                <w:sz w:val="20"/>
                <w:szCs w:val="20"/>
              </w:rPr>
              <w:t>Cloud Leads/Architects</w:t>
            </w:r>
            <w:r w:rsidR="00850C82">
              <w:rPr>
                <w:rFonts w:ascii="Calibri" w:hAnsi="Calibri"/>
                <w:color w:val="000000"/>
                <w:sz w:val="20"/>
                <w:szCs w:val="20"/>
              </w:rPr>
              <w:t>:</w:t>
            </w:r>
          </w:p>
        </w:tc>
        <w:tc>
          <w:tcPr>
            <w:tcW w:w="5760" w:type="dxa"/>
          </w:tcPr>
          <w:p w:rsidR="00E73C6B" w:rsidRPr="003C3874" w:rsidRDefault="00E73C6B" w:rsidP="00C146E7">
            <w:pPr>
              <w:pStyle w:val="ColorfulList-Accent12"/>
              <w:numPr>
                <w:ilvl w:val="0"/>
                <w:numId w:val="23"/>
              </w:numPr>
              <w:tabs>
                <w:tab w:val="left" w:pos="288"/>
              </w:tabs>
              <w:ind w:left="288" w:hanging="288"/>
              <w:contextualSpacing w:val="0"/>
              <w:rPr>
                <w:rFonts w:ascii="Calibri" w:hAnsi="Calibri"/>
                <w:color w:val="000000"/>
                <w:sz w:val="20"/>
                <w:szCs w:val="20"/>
              </w:rPr>
            </w:pPr>
            <w:r w:rsidRPr="003C3874">
              <w:rPr>
                <w:rFonts w:ascii="Calibri" w:hAnsi="Calibri"/>
                <w:color w:val="000000"/>
                <w:sz w:val="20"/>
                <w:szCs w:val="20"/>
              </w:rPr>
              <w:t>Oracle Executive Sponsor</w:t>
            </w:r>
            <w:r w:rsidR="00850C82">
              <w:rPr>
                <w:rFonts w:ascii="Calibri" w:hAnsi="Calibri"/>
                <w:color w:val="000000"/>
                <w:sz w:val="20"/>
                <w:szCs w:val="20"/>
              </w:rPr>
              <w:t xml:space="preserve"> – </w:t>
            </w:r>
            <w:r w:rsidR="00850C82" w:rsidRPr="002C12B8">
              <w:rPr>
                <w:rFonts w:ascii="Calibri" w:hAnsi="Calibri"/>
                <w:b/>
                <w:color w:val="4472C4"/>
                <w:sz w:val="20"/>
                <w:szCs w:val="20"/>
              </w:rPr>
              <w:t>A</w:t>
            </w:r>
            <w:r w:rsidR="00F919BD">
              <w:rPr>
                <w:rFonts w:ascii="Calibri" w:hAnsi="Calibri"/>
                <w:b/>
                <w:color w:val="4472C4"/>
                <w:sz w:val="20"/>
                <w:szCs w:val="20"/>
              </w:rPr>
              <w:t xml:space="preserve">nthony </w:t>
            </w:r>
            <w:r w:rsidR="00850C82" w:rsidRPr="002C12B8">
              <w:rPr>
                <w:rFonts w:ascii="Calibri" w:hAnsi="Calibri"/>
                <w:b/>
                <w:color w:val="4472C4"/>
                <w:sz w:val="20"/>
                <w:szCs w:val="20"/>
              </w:rPr>
              <w:t>Davis</w:t>
            </w:r>
            <w:r w:rsidR="00F919BD">
              <w:rPr>
                <w:rFonts w:ascii="Calibri" w:hAnsi="Calibri"/>
                <w:b/>
                <w:color w:val="4472C4"/>
                <w:sz w:val="20"/>
                <w:szCs w:val="20"/>
              </w:rPr>
              <w:t xml:space="preserve">, </w:t>
            </w:r>
            <w:r w:rsidR="00633BDE">
              <w:rPr>
                <w:rFonts w:ascii="Calibri" w:hAnsi="Calibri"/>
                <w:b/>
                <w:color w:val="4472C4"/>
                <w:sz w:val="20"/>
                <w:szCs w:val="20"/>
              </w:rPr>
              <w:t>Ashwin Rakhra</w:t>
            </w:r>
          </w:p>
          <w:p w:rsidR="00E73C6B" w:rsidRPr="003C3874" w:rsidRDefault="00E73C6B" w:rsidP="00C146E7">
            <w:pPr>
              <w:pStyle w:val="ColorfulList-Accent12"/>
              <w:numPr>
                <w:ilvl w:val="0"/>
                <w:numId w:val="23"/>
              </w:numPr>
              <w:tabs>
                <w:tab w:val="left" w:pos="288"/>
              </w:tabs>
              <w:ind w:left="288" w:hanging="288"/>
              <w:contextualSpacing w:val="0"/>
              <w:rPr>
                <w:rFonts w:ascii="Calibri" w:hAnsi="Calibri"/>
                <w:color w:val="000000"/>
                <w:sz w:val="20"/>
                <w:szCs w:val="20"/>
              </w:rPr>
            </w:pPr>
            <w:r w:rsidRPr="003C3874">
              <w:rPr>
                <w:rFonts w:ascii="Calibri" w:hAnsi="Calibri"/>
                <w:color w:val="000000"/>
                <w:sz w:val="20"/>
                <w:szCs w:val="20"/>
              </w:rPr>
              <w:t>Oracle Account Manager</w:t>
            </w:r>
            <w:r w:rsidR="00850C82">
              <w:rPr>
                <w:rFonts w:ascii="Calibri" w:hAnsi="Calibri"/>
                <w:color w:val="000000"/>
                <w:sz w:val="20"/>
                <w:szCs w:val="20"/>
              </w:rPr>
              <w:t xml:space="preserve"> – </w:t>
            </w:r>
            <w:r w:rsidR="00633BDE">
              <w:rPr>
                <w:rFonts w:ascii="Calibri" w:hAnsi="Calibri"/>
                <w:b/>
                <w:color w:val="4472C4"/>
                <w:sz w:val="20"/>
                <w:szCs w:val="20"/>
              </w:rPr>
              <w:t>Danen Bateman</w:t>
            </w:r>
          </w:p>
          <w:p w:rsidR="00617FE4" w:rsidRPr="003C3874" w:rsidRDefault="00667E3E" w:rsidP="00F919BD">
            <w:pPr>
              <w:pStyle w:val="ColorfulList-Accent12"/>
              <w:numPr>
                <w:ilvl w:val="0"/>
                <w:numId w:val="23"/>
              </w:numPr>
              <w:tabs>
                <w:tab w:val="left" w:pos="288"/>
              </w:tabs>
              <w:ind w:left="288" w:hanging="288"/>
              <w:contextualSpacing w:val="0"/>
              <w:rPr>
                <w:rStyle w:val="Hyperlink"/>
                <w:rFonts w:ascii="Calibri" w:hAnsi="Calibri"/>
                <w:color w:val="000000"/>
                <w:sz w:val="20"/>
                <w:szCs w:val="20"/>
                <w:u w:val="none"/>
              </w:rPr>
            </w:pPr>
            <w:r w:rsidRPr="003C3874">
              <w:rPr>
                <w:rFonts w:ascii="Calibri" w:hAnsi="Calibri"/>
                <w:color w:val="000000"/>
                <w:sz w:val="20"/>
                <w:szCs w:val="20"/>
              </w:rPr>
              <w:t xml:space="preserve">Oracle </w:t>
            </w:r>
            <w:r w:rsidR="00E73C6B" w:rsidRPr="003C3874">
              <w:rPr>
                <w:rFonts w:ascii="Calibri" w:hAnsi="Calibri"/>
                <w:color w:val="000000"/>
                <w:sz w:val="20"/>
                <w:szCs w:val="20"/>
              </w:rPr>
              <w:t>Cloud Architect</w:t>
            </w:r>
            <w:r w:rsidR="00850C82">
              <w:rPr>
                <w:rFonts w:ascii="Calibri" w:hAnsi="Calibri"/>
                <w:color w:val="000000"/>
                <w:sz w:val="20"/>
                <w:szCs w:val="20"/>
              </w:rPr>
              <w:t xml:space="preserve"> – </w:t>
            </w:r>
            <w:r w:rsidR="00850C82" w:rsidRPr="002C12B8">
              <w:rPr>
                <w:rFonts w:ascii="Calibri" w:hAnsi="Calibri"/>
                <w:b/>
                <w:color w:val="4472C4"/>
                <w:sz w:val="20"/>
                <w:szCs w:val="20"/>
              </w:rPr>
              <w:t>S</w:t>
            </w:r>
            <w:r w:rsidR="00F919BD">
              <w:rPr>
                <w:rFonts w:ascii="Calibri" w:hAnsi="Calibri"/>
                <w:b/>
                <w:color w:val="4472C4"/>
                <w:sz w:val="20"/>
                <w:szCs w:val="20"/>
              </w:rPr>
              <w:t>hukie</w:t>
            </w:r>
            <w:r w:rsidR="00850C82" w:rsidRPr="002C12B8">
              <w:rPr>
                <w:rFonts w:ascii="Calibri" w:hAnsi="Calibri"/>
                <w:b/>
                <w:color w:val="4472C4"/>
                <w:sz w:val="20"/>
                <w:szCs w:val="20"/>
              </w:rPr>
              <w:t xml:space="preserve"> Ganguly</w:t>
            </w:r>
            <w:r w:rsidR="00633BDE">
              <w:rPr>
                <w:rFonts w:ascii="Calibri" w:hAnsi="Calibri"/>
                <w:b/>
                <w:color w:val="4472C4"/>
                <w:sz w:val="20"/>
                <w:szCs w:val="20"/>
              </w:rPr>
              <w:t>, Gopikrishna Manchala</w:t>
            </w:r>
          </w:p>
        </w:tc>
      </w:tr>
    </w:tbl>
    <w:p w:rsidR="000868A6" w:rsidRPr="003C3874" w:rsidRDefault="000868A6" w:rsidP="00920D46">
      <w:pPr>
        <w:widowControl w:val="0"/>
        <w:rPr>
          <w:rFonts w:ascii="Calibri" w:hAnsi="Calibri" w:cs="Arial"/>
          <w:sz w:val="20"/>
          <w:szCs w:val="20"/>
        </w:rPr>
      </w:pPr>
    </w:p>
    <w:sectPr w:rsidR="000868A6" w:rsidRPr="003C3874" w:rsidSect="00617FE4">
      <w:headerReference w:type="default" r:id="rId9"/>
      <w:footerReference w:type="default" r:id="rId10"/>
      <w:pgSz w:w="12240" w:h="15840" w:code="1"/>
      <w:pgMar w:top="864" w:right="1152" w:bottom="1440" w:left="1152"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E3A" w:rsidRDefault="006D5E3A">
      <w:r>
        <w:separator/>
      </w:r>
    </w:p>
  </w:endnote>
  <w:endnote w:type="continuationSeparator" w:id="0">
    <w:p w:rsidR="006D5E3A" w:rsidRDefault="006D5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905" w:rsidRDefault="00364466">
    <w:pPr>
      <w:pStyle w:val="Footer"/>
      <w:shd w:val="clear" w:color="auto" w:fill="FF0000"/>
      <w:tabs>
        <w:tab w:val="clear" w:pos="4320"/>
        <w:tab w:val="clear" w:pos="8640"/>
        <w:tab w:val="center" w:pos="5040"/>
        <w:tab w:val="right" w:pos="10080"/>
      </w:tabs>
      <w:jc w:val="center"/>
    </w:pPr>
    <w:r w:rsidRPr="003311AC">
      <w:rPr>
        <w:noProof/>
      </w:rPr>
      <w:drawing>
        <wp:inline distT="0" distB="0" distL="0" distR="0">
          <wp:extent cx="1000125" cy="228600"/>
          <wp:effectExtent l="0" t="0" r="0" b="0"/>
          <wp:docPr id="2" name="Picture 2" descr="oracle_sigred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acle_sigredband"/>
                  <pic:cNvPicPr>
                    <a:picLocks noChangeAspect="1" noChangeArrowheads="1"/>
                  </pic:cNvPicPr>
                </pic:nvPicPr>
                <pic:blipFill>
                  <a:blip r:embed="rId1">
                    <a:extLst>
                      <a:ext uri="{28A0092B-C50C-407E-A947-70E740481C1C}">
                        <a14:useLocalDpi xmlns:a14="http://schemas.microsoft.com/office/drawing/2010/main" val="0"/>
                      </a:ext>
                    </a:extLst>
                  </a:blip>
                  <a:srcRect l="39085" r="15771"/>
                  <a:stretch>
                    <a:fillRect/>
                  </a:stretch>
                </pic:blipFill>
                <pic:spPr bwMode="auto">
                  <a:xfrm>
                    <a:off x="0" y="0"/>
                    <a:ext cx="1000125" cy="228600"/>
                  </a:xfrm>
                  <a:prstGeom prst="rect">
                    <a:avLst/>
                  </a:prstGeom>
                  <a:noFill/>
                  <a:ln>
                    <a:noFill/>
                  </a:ln>
                </pic:spPr>
              </pic:pic>
            </a:graphicData>
          </a:graphic>
        </wp:inline>
      </w:drawing>
    </w:r>
  </w:p>
  <w:p w:rsidR="009C3905" w:rsidRPr="00846829" w:rsidRDefault="007D5714">
    <w:pPr>
      <w:pStyle w:val="Footer"/>
      <w:jc w:val="center"/>
      <w:rPr>
        <w:rFonts w:ascii="Calibri" w:hAnsi="Calibri" w:cs="Tahoma"/>
        <w:sz w:val="18"/>
      </w:rPr>
    </w:pPr>
    <w:r w:rsidRPr="00846829">
      <w:rPr>
        <w:rFonts w:ascii="Calibri" w:hAnsi="Calibri" w:cs="Tahoma"/>
        <w:sz w:val="18"/>
      </w:rPr>
      <w:t>Oracle</w:t>
    </w:r>
    <w:r w:rsidR="009C3905" w:rsidRPr="00846829">
      <w:rPr>
        <w:rFonts w:ascii="Calibri" w:hAnsi="Calibri" w:cs="Tahoma"/>
        <w:sz w:val="18"/>
      </w:rPr>
      <w:t xml:space="preserve"> Confidential</w:t>
    </w:r>
    <w:r w:rsidR="009C3905" w:rsidRPr="00846829">
      <w:rPr>
        <w:rFonts w:ascii="Calibri" w:hAnsi="Calibri" w:cs="Tahoma"/>
        <w:sz w:val="18"/>
      </w:rPr>
      <w:tab/>
    </w:r>
    <w:r w:rsidR="009C3905" w:rsidRPr="00846829">
      <w:rPr>
        <w:rFonts w:ascii="Calibri" w:hAnsi="Calibri" w:cs="Tahoma"/>
        <w:sz w:val="18"/>
      </w:rPr>
      <w:tab/>
      <w:t xml:space="preserve"> Page </w:t>
    </w:r>
    <w:r w:rsidR="009C3905" w:rsidRPr="00846829">
      <w:rPr>
        <w:rStyle w:val="PageNumber"/>
        <w:rFonts w:ascii="Calibri" w:hAnsi="Calibri" w:cs="Tahoma"/>
        <w:sz w:val="18"/>
      </w:rPr>
      <w:fldChar w:fldCharType="begin"/>
    </w:r>
    <w:r w:rsidR="009C3905" w:rsidRPr="00846829">
      <w:rPr>
        <w:rStyle w:val="PageNumber"/>
        <w:rFonts w:ascii="Calibri" w:hAnsi="Calibri" w:cs="Tahoma"/>
        <w:sz w:val="18"/>
      </w:rPr>
      <w:instrText xml:space="preserve"> PAGE </w:instrText>
    </w:r>
    <w:r w:rsidR="009C3905" w:rsidRPr="00846829">
      <w:rPr>
        <w:rStyle w:val="PageNumber"/>
        <w:rFonts w:ascii="Calibri" w:hAnsi="Calibri" w:cs="Tahoma"/>
        <w:sz w:val="18"/>
      </w:rPr>
      <w:fldChar w:fldCharType="separate"/>
    </w:r>
    <w:r w:rsidR="001B7594">
      <w:rPr>
        <w:rStyle w:val="PageNumber"/>
        <w:rFonts w:ascii="Calibri" w:hAnsi="Calibri" w:cs="Tahoma"/>
        <w:noProof/>
        <w:sz w:val="18"/>
      </w:rPr>
      <w:t>4</w:t>
    </w:r>
    <w:r w:rsidR="009C3905" w:rsidRPr="00846829">
      <w:rPr>
        <w:rStyle w:val="PageNumber"/>
        <w:rFonts w:ascii="Calibri" w:hAnsi="Calibri" w:cs="Tahoma"/>
        <w:sz w:val="18"/>
      </w:rPr>
      <w:fldChar w:fldCharType="end"/>
    </w:r>
    <w:r w:rsidR="009C3905" w:rsidRPr="00846829">
      <w:rPr>
        <w:rStyle w:val="PageNumber"/>
        <w:rFonts w:ascii="Calibri" w:hAnsi="Calibri" w:cs="Tahoma"/>
        <w:sz w:val="18"/>
      </w:rPr>
      <w:t xml:space="preserve"> of </w:t>
    </w:r>
    <w:r w:rsidR="009C3905" w:rsidRPr="00846829">
      <w:rPr>
        <w:rStyle w:val="PageNumber"/>
        <w:rFonts w:ascii="Calibri" w:hAnsi="Calibri" w:cs="Tahoma"/>
        <w:sz w:val="18"/>
      </w:rPr>
      <w:fldChar w:fldCharType="begin"/>
    </w:r>
    <w:r w:rsidR="009C3905" w:rsidRPr="00846829">
      <w:rPr>
        <w:rStyle w:val="PageNumber"/>
        <w:rFonts w:ascii="Calibri" w:hAnsi="Calibri" w:cs="Tahoma"/>
        <w:sz w:val="18"/>
      </w:rPr>
      <w:instrText xml:space="preserve"> NUMPAGES </w:instrText>
    </w:r>
    <w:r w:rsidR="009C3905" w:rsidRPr="00846829">
      <w:rPr>
        <w:rStyle w:val="PageNumber"/>
        <w:rFonts w:ascii="Calibri" w:hAnsi="Calibri" w:cs="Tahoma"/>
        <w:sz w:val="18"/>
      </w:rPr>
      <w:fldChar w:fldCharType="separate"/>
    </w:r>
    <w:r w:rsidR="001B7594">
      <w:rPr>
        <w:rStyle w:val="PageNumber"/>
        <w:rFonts w:ascii="Calibri" w:hAnsi="Calibri" w:cs="Tahoma"/>
        <w:noProof/>
        <w:sz w:val="18"/>
      </w:rPr>
      <w:t>4</w:t>
    </w:r>
    <w:r w:rsidR="009C3905" w:rsidRPr="00846829">
      <w:rPr>
        <w:rStyle w:val="PageNumber"/>
        <w:rFonts w:ascii="Calibri" w:hAnsi="Calibri" w:cs="Tahoma"/>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E3A" w:rsidRDefault="006D5E3A">
      <w:r>
        <w:separator/>
      </w:r>
    </w:p>
  </w:footnote>
  <w:footnote w:type="continuationSeparator" w:id="0">
    <w:p w:rsidR="006D5E3A" w:rsidRDefault="006D5E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905" w:rsidRPr="000812D0" w:rsidRDefault="00FE1895" w:rsidP="000812D0">
    <w:pPr>
      <w:widowControl w:val="0"/>
      <w:tabs>
        <w:tab w:val="left" w:pos="0"/>
      </w:tabs>
      <w:jc w:val="center"/>
      <w:rPr>
        <w:rFonts w:ascii="Calibri" w:hAnsi="Calibri" w:cs="Arial"/>
        <w:color w:val="808080"/>
      </w:rPr>
    </w:pPr>
    <w:r>
      <w:rPr>
        <w:rFonts w:ascii="Calibri" w:eastAsia="Arial" w:hAnsi="Calibri" w:cs="Arial"/>
        <w:bCs/>
        <w:color w:val="000000"/>
      </w:rPr>
      <w:t>Oracle ECAL – JEP (</w:t>
    </w:r>
    <w:r w:rsidR="00EA7442">
      <w:rPr>
        <w:rFonts w:ascii="Calibri" w:eastAsia="Arial" w:hAnsi="Calibri" w:cs="Arial"/>
        <w:bCs/>
        <w:color w:val="000000"/>
      </w:rPr>
      <w:t>Joint Engagement</w:t>
    </w:r>
    <w:r w:rsidR="000812D0" w:rsidRPr="00846829">
      <w:rPr>
        <w:rFonts w:ascii="Calibri" w:eastAsia="Arial" w:hAnsi="Calibri" w:cs="Arial"/>
        <w:bCs/>
        <w:color w:val="000000"/>
      </w:rPr>
      <w:t xml:space="preserve"> Plan</w:t>
    </w:r>
    <w:r>
      <w:rPr>
        <w:rFonts w:ascii="Calibri" w:eastAsia="Arial" w:hAnsi="Calibri" w:cs="Arial"/>
        <w:bCs/>
        <w:color w:val="000000"/>
      </w:rPr>
      <w:t>)</w:t>
    </w:r>
    <w:r w:rsidR="00373A70">
      <w:rPr>
        <w:rFonts w:ascii="Calibri" w:eastAsia="Arial" w:hAnsi="Calibri" w:cs="Arial"/>
        <w:bCs/>
        <w:color w:val="000000"/>
      </w:rPr>
      <w:t xml:space="preserve"> </w:t>
    </w:r>
    <w:r>
      <w:rPr>
        <w:rFonts w:ascii="Calibri" w:eastAsia="Arial" w:hAnsi="Calibri" w:cs="Arial"/>
        <w:bCs/>
        <w:color w:val="000000"/>
      </w:rPr>
      <w:t xml:space="preserve">- </w:t>
    </w:r>
    <w:r w:rsidR="0012504B">
      <w:rPr>
        <w:rFonts w:ascii="Calibri" w:eastAsia="Arial" w:hAnsi="Calibri" w:cs="Arial"/>
        <w:bCs/>
        <w:color w:val="000000"/>
      </w:rPr>
      <w:t>FLEXTRONICS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8005D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D60339"/>
    <w:multiLevelType w:val="hybridMultilevel"/>
    <w:tmpl w:val="1F545486"/>
    <w:lvl w:ilvl="0" w:tplc="356E2744">
      <w:start w:val="1"/>
      <w:numFmt w:val="bullet"/>
      <w:lvlText w:val=""/>
      <w:lvlJc w:val="left"/>
      <w:pPr>
        <w:ind w:left="360" w:hanging="360"/>
      </w:pPr>
      <w:rPr>
        <w:rFonts w:ascii="Symbol" w:hAnsi="Symbol" w:hint="default"/>
        <w:sz w:val="20"/>
      </w:rPr>
    </w:lvl>
    <w:lvl w:ilvl="1" w:tplc="356E2744">
      <w:start w:val="1"/>
      <w:numFmt w:val="bullet"/>
      <w:lvlText w:val=""/>
      <w:lvlJc w:val="left"/>
      <w:pPr>
        <w:ind w:left="1080" w:hanging="360"/>
      </w:pPr>
      <w:rPr>
        <w:rFonts w:ascii="Symbol" w:hAnsi="Symbol" w:hint="default"/>
        <w:sz w:val="20"/>
      </w:rPr>
    </w:lvl>
    <w:lvl w:ilvl="2" w:tplc="FE02242C">
      <w:start w:val="4"/>
      <w:numFmt w:val="decimal"/>
      <w:lvlText w:val="%3."/>
      <w:lvlJc w:val="left"/>
      <w:pPr>
        <w:ind w:left="1800" w:hanging="360"/>
      </w:pPr>
      <w:rPr>
        <w:rFonts w:hint="default"/>
        <w:sz w:val="20"/>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5C4F09"/>
    <w:multiLevelType w:val="hybridMultilevel"/>
    <w:tmpl w:val="97FAF7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63333A"/>
    <w:multiLevelType w:val="hybridMultilevel"/>
    <w:tmpl w:val="B35EA6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D66799"/>
    <w:multiLevelType w:val="hybridMultilevel"/>
    <w:tmpl w:val="51F6CE84"/>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5" w15:restartNumberingAfterBreak="0">
    <w:nsid w:val="0E255F56"/>
    <w:multiLevelType w:val="hybridMultilevel"/>
    <w:tmpl w:val="5AE0E12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F737305"/>
    <w:multiLevelType w:val="hybridMultilevel"/>
    <w:tmpl w:val="0B5C3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50395A"/>
    <w:multiLevelType w:val="hybridMultilevel"/>
    <w:tmpl w:val="CC2C4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F85BB2"/>
    <w:multiLevelType w:val="hybridMultilevel"/>
    <w:tmpl w:val="271228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15:restartNumberingAfterBreak="0">
    <w:nsid w:val="13F26AE9"/>
    <w:multiLevelType w:val="hybridMultilevel"/>
    <w:tmpl w:val="9188ABCE"/>
    <w:lvl w:ilvl="0" w:tplc="79B458EA">
      <w:start w:val="1"/>
      <w:numFmt w:val="decimal"/>
      <w:lvlText w:val="%1."/>
      <w:lvlJc w:val="left"/>
      <w:pPr>
        <w:tabs>
          <w:tab w:val="num" w:pos="720"/>
        </w:tabs>
        <w:ind w:left="720" w:hanging="360"/>
      </w:pPr>
    </w:lvl>
    <w:lvl w:ilvl="1" w:tplc="728A76B0">
      <w:start w:val="1"/>
      <w:numFmt w:val="decimal"/>
      <w:lvlText w:val="%2."/>
      <w:lvlJc w:val="left"/>
      <w:pPr>
        <w:tabs>
          <w:tab w:val="num" w:pos="1440"/>
        </w:tabs>
        <w:ind w:left="1440" w:hanging="360"/>
      </w:pPr>
    </w:lvl>
    <w:lvl w:ilvl="2" w:tplc="A21CBEC0" w:tentative="1">
      <w:start w:val="1"/>
      <w:numFmt w:val="decimal"/>
      <w:lvlText w:val="%3."/>
      <w:lvlJc w:val="left"/>
      <w:pPr>
        <w:tabs>
          <w:tab w:val="num" w:pos="2160"/>
        </w:tabs>
        <w:ind w:left="2160" w:hanging="360"/>
      </w:pPr>
    </w:lvl>
    <w:lvl w:ilvl="3" w:tplc="7468299C" w:tentative="1">
      <w:start w:val="1"/>
      <w:numFmt w:val="decimal"/>
      <w:lvlText w:val="%4."/>
      <w:lvlJc w:val="left"/>
      <w:pPr>
        <w:tabs>
          <w:tab w:val="num" w:pos="2880"/>
        </w:tabs>
        <w:ind w:left="2880" w:hanging="360"/>
      </w:pPr>
    </w:lvl>
    <w:lvl w:ilvl="4" w:tplc="AF2A53D4" w:tentative="1">
      <w:start w:val="1"/>
      <w:numFmt w:val="decimal"/>
      <w:lvlText w:val="%5."/>
      <w:lvlJc w:val="left"/>
      <w:pPr>
        <w:tabs>
          <w:tab w:val="num" w:pos="3600"/>
        </w:tabs>
        <w:ind w:left="3600" w:hanging="360"/>
      </w:pPr>
    </w:lvl>
    <w:lvl w:ilvl="5" w:tplc="6BFCFC54" w:tentative="1">
      <w:start w:val="1"/>
      <w:numFmt w:val="decimal"/>
      <w:lvlText w:val="%6."/>
      <w:lvlJc w:val="left"/>
      <w:pPr>
        <w:tabs>
          <w:tab w:val="num" w:pos="4320"/>
        </w:tabs>
        <w:ind w:left="4320" w:hanging="360"/>
      </w:pPr>
    </w:lvl>
    <w:lvl w:ilvl="6" w:tplc="D7266DFC" w:tentative="1">
      <w:start w:val="1"/>
      <w:numFmt w:val="decimal"/>
      <w:lvlText w:val="%7."/>
      <w:lvlJc w:val="left"/>
      <w:pPr>
        <w:tabs>
          <w:tab w:val="num" w:pos="5040"/>
        </w:tabs>
        <w:ind w:left="5040" w:hanging="360"/>
      </w:pPr>
    </w:lvl>
    <w:lvl w:ilvl="7" w:tplc="D4881942" w:tentative="1">
      <w:start w:val="1"/>
      <w:numFmt w:val="decimal"/>
      <w:lvlText w:val="%8."/>
      <w:lvlJc w:val="left"/>
      <w:pPr>
        <w:tabs>
          <w:tab w:val="num" w:pos="5760"/>
        </w:tabs>
        <w:ind w:left="5760" w:hanging="360"/>
      </w:pPr>
    </w:lvl>
    <w:lvl w:ilvl="8" w:tplc="7924FF7E" w:tentative="1">
      <w:start w:val="1"/>
      <w:numFmt w:val="decimal"/>
      <w:lvlText w:val="%9."/>
      <w:lvlJc w:val="left"/>
      <w:pPr>
        <w:tabs>
          <w:tab w:val="num" w:pos="6480"/>
        </w:tabs>
        <w:ind w:left="6480" w:hanging="360"/>
      </w:pPr>
    </w:lvl>
  </w:abstractNum>
  <w:abstractNum w:abstractNumId="10" w15:restartNumberingAfterBreak="0">
    <w:nsid w:val="18E95F99"/>
    <w:multiLevelType w:val="hybridMultilevel"/>
    <w:tmpl w:val="6F9C3396"/>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1" w15:restartNumberingAfterBreak="0">
    <w:nsid w:val="1CAA5AE0"/>
    <w:multiLevelType w:val="hybridMultilevel"/>
    <w:tmpl w:val="18DAAC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E8E6A93"/>
    <w:multiLevelType w:val="hybridMultilevel"/>
    <w:tmpl w:val="D32489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6B35A35"/>
    <w:multiLevelType w:val="hybridMultilevel"/>
    <w:tmpl w:val="D7267400"/>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4" w15:restartNumberingAfterBreak="0">
    <w:nsid w:val="2B4F23F2"/>
    <w:multiLevelType w:val="hybridMultilevel"/>
    <w:tmpl w:val="842E3762"/>
    <w:lvl w:ilvl="0" w:tplc="7548D672">
      <w:start w:val="1"/>
      <w:numFmt w:val="bullet"/>
      <w:pStyle w:val="Bullet"/>
      <w:lvlText w:val=""/>
      <w:lvlJc w:val="left"/>
      <w:pPr>
        <w:tabs>
          <w:tab w:val="num" w:pos="720"/>
        </w:tabs>
        <w:ind w:left="720" w:hanging="360"/>
      </w:pPr>
      <w:rPr>
        <w:rFonts w:ascii="Symbol" w:hAnsi="Symbol" w:hint="default"/>
        <w:b w:val="0"/>
        <w:i w:val="0"/>
        <w:color w:val="00000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b w:val="0"/>
        <w:i w:val="0"/>
        <w:color w:val="000000"/>
      </w:rPr>
    </w:lvl>
    <w:lvl w:ilvl="4" w:tplc="FBC2F318">
      <w:start w:val="1"/>
      <w:numFmt w:val="bullet"/>
      <w:lvlText w:val=""/>
      <w:lvlJc w:val="left"/>
      <w:pPr>
        <w:tabs>
          <w:tab w:val="num" w:pos="3600"/>
        </w:tabs>
        <w:ind w:left="3600" w:hanging="360"/>
      </w:pPr>
      <w:rPr>
        <w:rFonts w:ascii="Symbol" w:hAnsi="Symbol" w:hint="default"/>
        <w:sz w:val="20"/>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DD620F"/>
    <w:multiLevelType w:val="hybridMultilevel"/>
    <w:tmpl w:val="45DC8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01BC1"/>
    <w:multiLevelType w:val="hybridMultilevel"/>
    <w:tmpl w:val="EA52D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3796008"/>
    <w:multiLevelType w:val="hybridMultilevel"/>
    <w:tmpl w:val="BB068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336888"/>
    <w:multiLevelType w:val="hybridMultilevel"/>
    <w:tmpl w:val="CE924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7D56A4"/>
    <w:multiLevelType w:val="hybridMultilevel"/>
    <w:tmpl w:val="39560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A21125"/>
    <w:multiLevelType w:val="hybridMultilevel"/>
    <w:tmpl w:val="E5A45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1507D5"/>
    <w:multiLevelType w:val="hybridMultilevel"/>
    <w:tmpl w:val="4E1E52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DA94F93"/>
    <w:multiLevelType w:val="hybridMultilevel"/>
    <w:tmpl w:val="154A06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EC96CD0"/>
    <w:multiLevelType w:val="hybridMultilevel"/>
    <w:tmpl w:val="91A035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84B1F62"/>
    <w:multiLevelType w:val="hybridMultilevel"/>
    <w:tmpl w:val="3510F4E4"/>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5" w15:restartNumberingAfterBreak="0">
    <w:nsid w:val="499819A8"/>
    <w:multiLevelType w:val="hybridMultilevel"/>
    <w:tmpl w:val="DAC8AEA8"/>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6" w15:restartNumberingAfterBreak="0">
    <w:nsid w:val="56C633DE"/>
    <w:multiLevelType w:val="hybridMultilevel"/>
    <w:tmpl w:val="2316478E"/>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7" w15:restartNumberingAfterBreak="0">
    <w:nsid w:val="5ECE45ED"/>
    <w:multiLevelType w:val="hybridMultilevel"/>
    <w:tmpl w:val="91807C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FCF5FA7"/>
    <w:multiLevelType w:val="hybridMultilevel"/>
    <w:tmpl w:val="8D7C5BB8"/>
    <w:lvl w:ilvl="0" w:tplc="356E2744">
      <w:start w:val="1"/>
      <w:numFmt w:val="bullet"/>
      <w:lvlText w:val=""/>
      <w:lvlJc w:val="left"/>
      <w:pPr>
        <w:ind w:left="360" w:hanging="360"/>
      </w:pPr>
      <w:rPr>
        <w:rFonts w:ascii="Symbol" w:hAnsi="Symbol" w:hint="default"/>
        <w:sz w:val="20"/>
      </w:rPr>
    </w:lvl>
    <w:lvl w:ilvl="1" w:tplc="356E2744">
      <w:start w:val="1"/>
      <w:numFmt w:val="bullet"/>
      <w:lvlText w:val=""/>
      <w:lvlJc w:val="left"/>
      <w:pPr>
        <w:ind w:left="1080" w:hanging="360"/>
      </w:pPr>
      <w:rPr>
        <w:rFonts w:ascii="Symbol" w:hAnsi="Symbol" w:hint="default"/>
        <w:sz w:val="20"/>
      </w:rPr>
    </w:lvl>
    <w:lvl w:ilvl="2" w:tplc="04090001">
      <w:start w:val="1"/>
      <w:numFmt w:val="bullet"/>
      <w:lvlText w:val=""/>
      <w:lvlJc w:val="left"/>
      <w:pPr>
        <w:ind w:left="1800" w:hanging="360"/>
      </w:pPr>
      <w:rPr>
        <w:rFonts w:ascii="Symbol" w:hAnsi="Symbol" w:hint="default"/>
        <w:sz w:val="20"/>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1320E12"/>
    <w:multiLevelType w:val="hybridMultilevel"/>
    <w:tmpl w:val="186EA5B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61DF7A26"/>
    <w:multiLevelType w:val="hybridMultilevel"/>
    <w:tmpl w:val="9C04ABEA"/>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1" w15:restartNumberingAfterBreak="0">
    <w:nsid w:val="682071B9"/>
    <w:multiLevelType w:val="hybridMultilevel"/>
    <w:tmpl w:val="42BE0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5D73C4"/>
    <w:multiLevelType w:val="hybridMultilevel"/>
    <w:tmpl w:val="DB444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EA2044"/>
    <w:multiLevelType w:val="hybridMultilevel"/>
    <w:tmpl w:val="0E44A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94C44C8"/>
    <w:multiLevelType w:val="hybridMultilevel"/>
    <w:tmpl w:val="B9685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0D4F6C"/>
    <w:multiLevelType w:val="hybridMultilevel"/>
    <w:tmpl w:val="73B67E4A"/>
    <w:lvl w:ilvl="0" w:tplc="356E2744">
      <w:start w:val="1"/>
      <w:numFmt w:val="bullet"/>
      <w:lvlText w:val=""/>
      <w:lvlJc w:val="left"/>
      <w:pPr>
        <w:ind w:left="360" w:hanging="360"/>
      </w:pPr>
      <w:rPr>
        <w:rFonts w:ascii="Symbol" w:hAnsi="Symbol" w:hint="default"/>
        <w:sz w:val="20"/>
      </w:rPr>
    </w:lvl>
    <w:lvl w:ilvl="1" w:tplc="356E2744">
      <w:start w:val="1"/>
      <w:numFmt w:val="bullet"/>
      <w:lvlText w:val=""/>
      <w:lvlJc w:val="left"/>
      <w:pPr>
        <w:ind w:left="1080" w:hanging="360"/>
      </w:pPr>
      <w:rPr>
        <w:rFonts w:ascii="Symbol" w:hAnsi="Symbol" w:hint="default"/>
        <w:sz w:val="20"/>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C833BB5"/>
    <w:multiLevelType w:val="hybridMultilevel"/>
    <w:tmpl w:val="B7DAD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A5352E"/>
    <w:multiLevelType w:val="hybridMultilevel"/>
    <w:tmpl w:val="605068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D5105D9"/>
    <w:multiLevelType w:val="hybridMultilevel"/>
    <w:tmpl w:val="DD102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6D5ACD"/>
    <w:multiLevelType w:val="hybridMultilevel"/>
    <w:tmpl w:val="8DA8E1C8"/>
    <w:lvl w:ilvl="0" w:tplc="04090001">
      <w:start w:val="1"/>
      <w:numFmt w:val="bullet"/>
      <w:lvlText w:val=""/>
      <w:lvlJc w:val="left"/>
      <w:pPr>
        <w:ind w:left="391" w:hanging="360"/>
      </w:pPr>
      <w:rPr>
        <w:rFonts w:ascii="Symbol" w:hAnsi="Symbol" w:hint="default"/>
      </w:rPr>
    </w:lvl>
    <w:lvl w:ilvl="1" w:tplc="04090003" w:tentative="1">
      <w:start w:val="1"/>
      <w:numFmt w:val="bullet"/>
      <w:lvlText w:val="o"/>
      <w:lvlJc w:val="left"/>
      <w:pPr>
        <w:ind w:left="1111" w:hanging="360"/>
      </w:pPr>
      <w:rPr>
        <w:rFonts w:ascii="Courier New" w:hAnsi="Courier New" w:cs="Courier New" w:hint="default"/>
      </w:rPr>
    </w:lvl>
    <w:lvl w:ilvl="2" w:tplc="04090005" w:tentative="1">
      <w:start w:val="1"/>
      <w:numFmt w:val="bullet"/>
      <w:lvlText w:val=""/>
      <w:lvlJc w:val="left"/>
      <w:pPr>
        <w:ind w:left="1831" w:hanging="360"/>
      </w:pPr>
      <w:rPr>
        <w:rFonts w:ascii="Wingdings" w:hAnsi="Wingdings" w:hint="default"/>
      </w:rPr>
    </w:lvl>
    <w:lvl w:ilvl="3" w:tplc="04090001" w:tentative="1">
      <w:start w:val="1"/>
      <w:numFmt w:val="bullet"/>
      <w:lvlText w:val=""/>
      <w:lvlJc w:val="left"/>
      <w:pPr>
        <w:ind w:left="2551" w:hanging="360"/>
      </w:pPr>
      <w:rPr>
        <w:rFonts w:ascii="Symbol" w:hAnsi="Symbol" w:hint="default"/>
      </w:rPr>
    </w:lvl>
    <w:lvl w:ilvl="4" w:tplc="04090003" w:tentative="1">
      <w:start w:val="1"/>
      <w:numFmt w:val="bullet"/>
      <w:lvlText w:val="o"/>
      <w:lvlJc w:val="left"/>
      <w:pPr>
        <w:ind w:left="3271" w:hanging="360"/>
      </w:pPr>
      <w:rPr>
        <w:rFonts w:ascii="Courier New" w:hAnsi="Courier New" w:cs="Courier New" w:hint="default"/>
      </w:rPr>
    </w:lvl>
    <w:lvl w:ilvl="5" w:tplc="04090005" w:tentative="1">
      <w:start w:val="1"/>
      <w:numFmt w:val="bullet"/>
      <w:lvlText w:val=""/>
      <w:lvlJc w:val="left"/>
      <w:pPr>
        <w:ind w:left="3991" w:hanging="360"/>
      </w:pPr>
      <w:rPr>
        <w:rFonts w:ascii="Wingdings" w:hAnsi="Wingdings" w:hint="default"/>
      </w:rPr>
    </w:lvl>
    <w:lvl w:ilvl="6" w:tplc="04090001" w:tentative="1">
      <w:start w:val="1"/>
      <w:numFmt w:val="bullet"/>
      <w:lvlText w:val=""/>
      <w:lvlJc w:val="left"/>
      <w:pPr>
        <w:ind w:left="4711" w:hanging="360"/>
      </w:pPr>
      <w:rPr>
        <w:rFonts w:ascii="Symbol" w:hAnsi="Symbol" w:hint="default"/>
      </w:rPr>
    </w:lvl>
    <w:lvl w:ilvl="7" w:tplc="04090003" w:tentative="1">
      <w:start w:val="1"/>
      <w:numFmt w:val="bullet"/>
      <w:lvlText w:val="o"/>
      <w:lvlJc w:val="left"/>
      <w:pPr>
        <w:ind w:left="5431" w:hanging="360"/>
      </w:pPr>
      <w:rPr>
        <w:rFonts w:ascii="Courier New" w:hAnsi="Courier New" w:cs="Courier New" w:hint="default"/>
      </w:rPr>
    </w:lvl>
    <w:lvl w:ilvl="8" w:tplc="04090005" w:tentative="1">
      <w:start w:val="1"/>
      <w:numFmt w:val="bullet"/>
      <w:lvlText w:val=""/>
      <w:lvlJc w:val="left"/>
      <w:pPr>
        <w:ind w:left="6151" w:hanging="360"/>
      </w:pPr>
      <w:rPr>
        <w:rFonts w:ascii="Wingdings" w:hAnsi="Wingdings" w:hint="default"/>
      </w:rPr>
    </w:lvl>
  </w:abstractNum>
  <w:abstractNum w:abstractNumId="40" w15:restartNumberingAfterBreak="0">
    <w:nsid w:val="727C4F52"/>
    <w:multiLevelType w:val="hybridMultilevel"/>
    <w:tmpl w:val="EE6C3D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1" w15:restartNumberingAfterBreak="0">
    <w:nsid w:val="774266C4"/>
    <w:multiLevelType w:val="hybridMultilevel"/>
    <w:tmpl w:val="3A623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8DD1276"/>
    <w:multiLevelType w:val="hybridMultilevel"/>
    <w:tmpl w:val="FF669C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3" w15:restartNumberingAfterBreak="0">
    <w:nsid w:val="7C2609F6"/>
    <w:multiLevelType w:val="multilevel"/>
    <w:tmpl w:val="48AA2A44"/>
    <w:lvl w:ilvl="0">
      <w:start w:val="1"/>
      <w:numFmt w:val="upperRoman"/>
      <w:pStyle w:val="ListBullet"/>
      <w:lvlText w:val="%1."/>
      <w:lvlJc w:val="left"/>
      <w:pPr>
        <w:tabs>
          <w:tab w:val="num" w:pos="360"/>
        </w:tabs>
        <w:ind w:left="720" w:hanging="720"/>
      </w:pPr>
      <w:rPr>
        <w:rFonts w:ascii="Arial" w:hAnsi="Arial" w:hint="default"/>
        <w:b w:val="0"/>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ListBullet2"/>
      <w:lvlText w:val="%2."/>
      <w:lvlJc w:val="left"/>
      <w:pPr>
        <w:tabs>
          <w:tab w:val="num" w:pos="1080"/>
        </w:tabs>
        <w:ind w:left="1080" w:hanging="36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Bullet3"/>
      <w:lvlText w:val="%3."/>
      <w:lvlJc w:val="right"/>
      <w:pPr>
        <w:tabs>
          <w:tab w:val="num" w:pos="1800"/>
        </w:tabs>
        <w:ind w:left="2160" w:hanging="720"/>
      </w:pPr>
      <w:rPr>
        <w:rFonts w:hint="default"/>
      </w:rPr>
    </w:lvl>
    <w:lvl w:ilvl="3">
      <w:start w:val="1"/>
      <w:numFmt w:val="decimal"/>
      <w:pStyle w:val="ListBullet4"/>
      <w:lvlText w:val="%4."/>
      <w:lvlJc w:val="left"/>
      <w:pPr>
        <w:tabs>
          <w:tab w:val="num" w:pos="2520"/>
        </w:tabs>
        <w:ind w:left="2880" w:hanging="720"/>
      </w:pPr>
      <w:rPr>
        <w:rFonts w:hint="default"/>
      </w:rPr>
    </w:lvl>
    <w:lvl w:ilvl="4">
      <w:start w:val="1"/>
      <w:numFmt w:val="lowerLetter"/>
      <w:pStyle w:val="ListBullet5"/>
      <w:lvlText w:val="%5."/>
      <w:lvlJc w:val="left"/>
      <w:pPr>
        <w:tabs>
          <w:tab w:val="num" w:pos="3240"/>
        </w:tabs>
        <w:ind w:left="3600" w:hanging="720"/>
      </w:pPr>
      <w:rPr>
        <w:rFonts w:hint="default"/>
      </w:rPr>
    </w:lvl>
    <w:lvl w:ilvl="5">
      <w:start w:val="1"/>
      <w:numFmt w:val="lowerRoman"/>
      <w:lvlText w:val="%6."/>
      <w:lvlJc w:val="right"/>
      <w:pPr>
        <w:tabs>
          <w:tab w:val="num" w:pos="3960"/>
        </w:tabs>
        <w:ind w:left="4320" w:hanging="720"/>
      </w:pPr>
      <w:rPr>
        <w:rFonts w:hint="default"/>
      </w:rPr>
    </w:lvl>
    <w:lvl w:ilvl="6">
      <w:start w:val="1"/>
      <w:numFmt w:val="decimal"/>
      <w:lvlText w:val="%7."/>
      <w:lvlJc w:val="left"/>
      <w:pPr>
        <w:tabs>
          <w:tab w:val="num" w:pos="4680"/>
        </w:tabs>
        <w:ind w:left="5040" w:hanging="720"/>
      </w:pPr>
      <w:rPr>
        <w:rFonts w:hint="default"/>
      </w:rPr>
    </w:lvl>
    <w:lvl w:ilvl="7">
      <w:start w:val="1"/>
      <w:numFmt w:val="lowerLetter"/>
      <w:lvlText w:val="%8."/>
      <w:lvlJc w:val="left"/>
      <w:pPr>
        <w:tabs>
          <w:tab w:val="num" w:pos="5400"/>
        </w:tabs>
        <w:ind w:left="5760" w:hanging="720"/>
      </w:pPr>
      <w:rPr>
        <w:rFonts w:hint="default"/>
      </w:rPr>
    </w:lvl>
    <w:lvl w:ilvl="8">
      <w:start w:val="1"/>
      <w:numFmt w:val="lowerRoman"/>
      <w:lvlText w:val="%9."/>
      <w:lvlJc w:val="right"/>
      <w:pPr>
        <w:tabs>
          <w:tab w:val="num" w:pos="6120"/>
        </w:tabs>
        <w:ind w:left="6480" w:hanging="720"/>
      </w:pPr>
      <w:rPr>
        <w:rFonts w:hint="default"/>
      </w:rPr>
    </w:lvl>
  </w:abstractNum>
  <w:abstractNum w:abstractNumId="44" w15:restartNumberingAfterBreak="0">
    <w:nsid w:val="7DAF6B5E"/>
    <w:multiLevelType w:val="hybridMultilevel"/>
    <w:tmpl w:val="7BEEEB80"/>
    <w:lvl w:ilvl="0" w:tplc="EC24EA06">
      <w:start w:val="1"/>
      <w:numFmt w:val="decimal"/>
      <w:lvlText w:val="%1."/>
      <w:lvlJc w:val="left"/>
      <w:pPr>
        <w:ind w:left="360" w:hanging="360"/>
      </w:pPr>
      <w:rPr>
        <w:rFonts w:hint="default"/>
        <w:sz w:val="2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43"/>
  </w:num>
  <w:num w:numId="3">
    <w:abstractNumId w:val="9"/>
  </w:num>
  <w:num w:numId="4">
    <w:abstractNumId w:val="10"/>
  </w:num>
  <w:num w:numId="5">
    <w:abstractNumId w:val="26"/>
  </w:num>
  <w:num w:numId="6">
    <w:abstractNumId w:val="13"/>
  </w:num>
  <w:num w:numId="7">
    <w:abstractNumId w:val="30"/>
  </w:num>
  <w:num w:numId="8">
    <w:abstractNumId w:val="4"/>
  </w:num>
  <w:num w:numId="9">
    <w:abstractNumId w:val="24"/>
  </w:num>
  <w:num w:numId="10">
    <w:abstractNumId w:val="25"/>
  </w:num>
  <w:num w:numId="11">
    <w:abstractNumId w:val="34"/>
  </w:num>
  <w:num w:numId="12">
    <w:abstractNumId w:val="41"/>
  </w:num>
  <w:num w:numId="13">
    <w:abstractNumId w:val="37"/>
  </w:num>
  <w:num w:numId="14">
    <w:abstractNumId w:val="11"/>
  </w:num>
  <w:num w:numId="15">
    <w:abstractNumId w:val="3"/>
  </w:num>
  <w:num w:numId="16">
    <w:abstractNumId w:val="44"/>
  </w:num>
  <w:num w:numId="17">
    <w:abstractNumId w:val="19"/>
  </w:num>
  <w:num w:numId="18">
    <w:abstractNumId w:val="35"/>
  </w:num>
  <w:num w:numId="19">
    <w:abstractNumId w:val="1"/>
  </w:num>
  <w:num w:numId="20">
    <w:abstractNumId w:val="28"/>
  </w:num>
  <w:num w:numId="21">
    <w:abstractNumId w:val="31"/>
  </w:num>
  <w:num w:numId="22">
    <w:abstractNumId w:val="8"/>
  </w:num>
  <w:num w:numId="23">
    <w:abstractNumId w:val="5"/>
  </w:num>
  <w:num w:numId="24">
    <w:abstractNumId w:val="29"/>
  </w:num>
  <w:num w:numId="25">
    <w:abstractNumId w:val="40"/>
  </w:num>
  <w:num w:numId="26">
    <w:abstractNumId w:val="38"/>
  </w:num>
  <w:num w:numId="27">
    <w:abstractNumId w:val="12"/>
  </w:num>
  <w:num w:numId="28">
    <w:abstractNumId w:val="42"/>
  </w:num>
  <w:num w:numId="29">
    <w:abstractNumId w:val="23"/>
  </w:num>
  <w:num w:numId="30">
    <w:abstractNumId w:val="6"/>
  </w:num>
  <w:num w:numId="31">
    <w:abstractNumId w:val="36"/>
  </w:num>
  <w:num w:numId="32">
    <w:abstractNumId w:val="20"/>
  </w:num>
  <w:num w:numId="33">
    <w:abstractNumId w:val="32"/>
  </w:num>
  <w:num w:numId="34">
    <w:abstractNumId w:val="15"/>
  </w:num>
  <w:num w:numId="35">
    <w:abstractNumId w:val="7"/>
  </w:num>
  <w:num w:numId="36">
    <w:abstractNumId w:val="39"/>
  </w:num>
  <w:num w:numId="37">
    <w:abstractNumId w:val="21"/>
  </w:num>
  <w:num w:numId="38">
    <w:abstractNumId w:val="16"/>
  </w:num>
  <w:num w:numId="39">
    <w:abstractNumId w:val="33"/>
  </w:num>
  <w:num w:numId="40">
    <w:abstractNumId w:val="22"/>
  </w:num>
  <w:num w:numId="41">
    <w:abstractNumId w:val="27"/>
  </w:num>
  <w:num w:numId="42">
    <w:abstractNumId w:val="18"/>
  </w:num>
  <w:num w:numId="43">
    <w:abstractNumId w:val="2"/>
  </w:num>
  <w:num w:numId="44">
    <w:abstractNumId w:val="17"/>
  </w:num>
  <w:num w:numId="45">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Footer/>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0"/>
  <w:activeWritingStyle w:appName="MSWord" w:lang="en-GB" w:vendorID="64" w:dllVersion="131078" w:nlCheck="1" w:checkStyle="1"/>
  <w:activeWritingStyle w:appName="MSWord" w:lang="en-CA" w:vendorID="64" w:dllVersion="131078" w:nlCheck="1" w:checkStyle="1"/>
  <w:activeWritingStyle w:appName="MSWord" w:lang="en-US" w:vendorID="64" w:dllVersion="0" w:nlCheck="1" w:checkStyle="0"/>
  <w:proofState w:spelling="clean" w:grammar="clean"/>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8B6"/>
    <w:rsid w:val="000002C1"/>
    <w:rsid w:val="00000E05"/>
    <w:rsid w:val="00003993"/>
    <w:rsid w:val="00006A6B"/>
    <w:rsid w:val="00012BC9"/>
    <w:rsid w:val="00013D71"/>
    <w:rsid w:val="00016D6D"/>
    <w:rsid w:val="00017968"/>
    <w:rsid w:val="00017BEC"/>
    <w:rsid w:val="00021F76"/>
    <w:rsid w:val="00022A7D"/>
    <w:rsid w:val="00024C08"/>
    <w:rsid w:val="00025E5C"/>
    <w:rsid w:val="00026C71"/>
    <w:rsid w:val="000316FB"/>
    <w:rsid w:val="00040284"/>
    <w:rsid w:val="00040B54"/>
    <w:rsid w:val="00044B16"/>
    <w:rsid w:val="0004527C"/>
    <w:rsid w:val="0004528F"/>
    <w:rsid w:val="0005451A"/>
    <w:rsid w:val="00056721"/>
    <w:rsid w:val="00061EA9"/>
    <w:rsid w:val="0006436D"/>
    <w:rsid w:val="000732E6"/>
    <w:rsid w:val="00073A74"/>
    <w:rsid w:val="00074B37"/>
    <w:rsid w:val="000750DA"/>
    <w:rsid w:val="00075A0C"/>
    <w:rsid w:val="00075ED9"/>
    <w:rsid w:val="000812D0"/>
    <w:rsid w:val="000853E8"/>
    <w:rsid w:val="000868A6"/>
    <w:rsid w:val="000913B2"/>
    <w:rsid w:val="000A0EF9"/>
    <w:rsid w:val="000A11B0"/>
    <w:rsid w:val="000B3A4B"/>
    <w:rsid w:val="000B404C"/>
    <w:rsid w:val="000B600B"/>
    <w:rsid w:val="000B740A"/>
    <w:rsid w:val="000C4EE7"/>
    <w:rsid w:val="000E0529"/>
    <w:rsid w:val="000E1386"/>
    <w:rsid w:val="000E45E9"/>
    <w:rsid w:val="000E7F00"/>
    <w:rsid w:val="000F04CB"/>
    <w:rsid w:val="000F274E"/>
    <w:rsid w:val="001003C5"/>
    <w:rsid w:val="0012504B"/>
    <w:rsid w:val="00126BFD"/>
    <w:rsid w:val="00141490"/>
    <w:rsid w:val="00142F97"/>
    <w:rsid w:val="001568FF"/>
    <w:rsid w:val="00161A23"/>
    <w:rsid w:val="001640A8"/>
    <w:rsid w:val="00165BD8"/>
    <w:rsid w:val="00166978"/>
    <w:rsid w:val="001704A0"/>
    <w:rsid w:val="001710C8"/>
    <w:rsid w:val="00181443"/>
    <w:rsid w:val="00187706"/>
    <w:rsid w:val="001911A3"/>
    <w:rsid w:val="0019349A"/>
    <w:rsid w:val="001976FB"/>
    <w:rsid w:val="00197CC6"/>
    <w:rsid w:val="001A13B5"/>
    <w:rsid w:val="001A475B"/>
    <w:rsid w:val="001A560A"/>
    <w:rsid w:val="001A5E65"/>
    <w:rsid w:val="001A7F0E"/>
    <w:rsid w:val="001B33FF"/>
    <w:rsid w:val="001B38CB"/>
    <w:rsid w:val="001B4BE1"/>
    <w:rsid w:val="001B7594"/>
    <w:rsid w:val="001B79A5"/>
    <w:rsid w:val="001C1A6A"/>
    <w:rsid w:val="001C3DA5"/>
    <w:rsid w:val="001C4334"/>
    <w:rsid w:val="001C5F5C"/>
    <w:rsid w:val="001D30AB"/>
    <w:rsid w:val="001D3EF3"/>
    <w:rsid w:val="001D4733"/>
    <w:rsid w:val="001D4D8F"/>
    <w:rsid w:val="001E0306"/>
    <w:rsid w:val="001E2D03"/>
    <w:rsid w:val="001F4496"/>
    <w:rsid w:val="001F6A25"/>
    <w:rsid w:val="00203169"/>
    <w:rsid w:val="002109B7"/>
    <w:rsid w:val="002148AB"/>
    <w:rsid w:val="00214C9D"/>
    <w:rsid w:val="0022021B"/>
    <w:rsid w:val="00221F5C"/>
    <w:rsid w:val="002318C7"/>
    <w:rsid w:val="00240C93"/>
    <w:rsid w:val="00243B66"/>
    <w:rsid w:val="00245CE3"/>
    <w:rsid w:val="00247EC8"/>
    <w:rsid w:val="00250E41"/>
    <w:rsid w:val="00251261"/>
    <w:rsid w:val="00253E19"/>
    <w:rsid w:val="00263A63"/>
    <w:rsid w:val="0028133E"/>
    <w:rsid w:val="00284F48"/>
    <w:rsid w:val="0028754F"/>
    <w:rsid w:val="0029249C"/>
    <w:rsid w:val="002953C6"/>
    <w:rsid w:val="00297241"/>
    <w:rsid w:val="002B66DE"/>
    <w:rsid w:val="002C0FC7"/>
    <w:rsid w:val="002C12B8"/>
    <w:rsid w:val="002C24A9"/>
    <w:rsid w:val="002C3050"/>
    <w:rsid w:val="002C40EE"/>
    <w:rsid w:val="002D3574"/>
    <w:rsid w:val="002E1830"/>
    <w:rsid w:val="002E2B24"/>
    <w:rsid w:val="002F36AE"/>
    <w:rsid w:val="002F6F8C"/>
    <w:rsid w:val="002F7F00"/>
    <w:rsid w:val="00313557"/>
    <w:rsid w:val="00321584"/>
    <w:rsid w:val="00323526"/>
    <w:rsid w:val="0032399C"/>
    <w:rsid w:val="00324524"/>
    <w:rsid w:val="003335F4"/>
    <w:rsid w:val="0033515D"/>
    <w:rsid w:val="00337276"/>
    <w:rsid w:val="00337A29"/>
    <w:rsid w:val="00351EF2"/>
    <w:rsid w:val="00357069"/>
    <w:rsid w:val="0036013A"/>
    <w:rsid w:val="00360911"/>
    <w:rsid w:val="00364466"/>
    <w:rsid w:val="00365E67"/>
    <w:rsid w:val="003729A2"/>
    <w:rsid w:val="00373A70"/>
    <w:rsid w:val="00375ADE"/>
    <w:rsid w:val="00376E84"/>
    <w:rsid w:val="00381CD4"/>
    <w:rsid w:val="003876A0"/>
    <w:rsid w:val="00387EEE"/>
    <w:rsid w:val="00393C8B"/>
    <w:rsid w:val="00393DB8"/>
    <w:rsid w:val="00394682"/>
    <w:rsid w:val="003979AC"/>
    <w:rsid w:val="003A0F43"/>
    <w:rsid w:val="003A656B"/>
    <w:rsid w:val="003C3793"/>
    <w:rsid w:val="003C3874"/>
    <w:rsid w:val="003C5E47"/>
    <w:rsid w:val="003D67E4"/>
    <w:rsid w:val="003D68D4"/>
    <w:rsid w:val="003D7F5C"/>
    <w:rsid w:val="003D7F6A"/>
    <w:rsid w:val="003E2200"/>
    <w:rsid w:val="003E4353"/>
    <w:rsid w:val="003F4993"/>
    <w:rsid w:val="003F49A8"/>
    <w:rsid w:val="004121AA"/>
    <w:rsid w:val="004125FE"/>
    <w:rsid w:val="004137F5"/>
    <w:rsid w:val="00415D2C"/>
    <w:rsid w:val="00417EC4"/>
    <w:rsid w:val="00427B69"/>
    <w:rsid w:val="004311DA"/>
    <w:rsid w:val="0043464F"/>
    <w:rsid w:val="0044224B"/>
    <w:rsid w:val="00446A0B"/>
    <w:rsid w:val="004473B0"/>
    <w:rsid w:val="004545A9"/>
    <w:rsid w:val="0045471A"/>
    <w:rsid w:val="00456758"/>
    <w:rsid w:val="004669AF"/>
    <w:rsid w:val="004733F7"/>
    <w:rsid w:val="004766EA"/>
    <w:rsid w:val="004850BF"/>
    <w:rsid w:val="004873FA"/>
    <w:rsid w:val="004A26D0"/>
    <w:rsid w:val="004A5A36"/>
    <w:rsid w:val="004A7079"/>
    <w:rsid w:val="004C20FA"/>
    <w:rsid w:val="004C3427"/>
    <w:rsid w:val="004D07FA"/>
    <w:rsid w:val="004D0AF7"/>
    <w:rsid w:val="004D50B7"/>
    <w:rsid w:val="004D7F68"/>
    <w:rsid w:val="004E338B"/>
    <w:rsid w:val="004E6498"/>
    <w:rsid w:val="004E703C"/>
    <w:rsid w:val="004F1CB5"/>
    <w:rsid w:val="0050605B"/>
    <w:rsid w:val="00507E7C"/>
    <w:rsid w:val="00516605"/>
    <w:rsid w:val="005219C9"/>
    <w:rsid w:val="005343C1"/>
    <w:rsid w:val="005355EE"/>
    <w:rsid w:val="00537BDC"/>
    <w:rsid w:val="0054199D"/>
    <w:rsid w:val="00542333"/>
    <w:rsid w:val="00554609"/>
    <w:rsid w:val="00557D82"/>
    <w:rsid w:val="00561983"/>
    <w:rsid w:val="0056321D"/>
    <w:rsid w:val="005669C6"/>
    <w:rsid w:val="005833A1"/>
    <w:rsid w:val="00584BE2"/>
    <w:rsid w:val="00584EDE"/>
    <w:rsid w:val="0059356E"/>
    <w:rsid w:val="005937FE"/>
    <w:rsid w:val="00593BE1"/>
    <w:rsid w:val="0059481B"/>
    <w:rsid w:val="005977E9"/>
    <w:rsid w:val="005A5BC5"/>
    <w:rsid w:val="005A7A38"/>
    <w:rsid w:val="005B00FD"/>
    <w:rsid w:val="005B11DF"/>
    <w:rsid w:val="005B6CF6"/>
    <w:rsid w:val="005B7180"/>
    <w:rsid w:val="005C35BB"/>
    <w:rsid w:val="005C78C3"/>
    <w:rsid w:val="005D25B7"/>
    <w:rsid w:val="005D4B71"/>
    <w:rsid w:val="005D6470"/>
    <w:rsid w:val="005D6DC9"/>
    <w:rsid w:val="005E1601"/>
    <w:rsid w:val="005E1F55"/>
    <w:rsid w:val="005E350E"/>
    <w:rsid w:val="005E4222"/>
    <w:rsid w:val="005F20F4"/>
    <w:rsid w:val="005F2C48"/>
    <w:rsid w:val="005F480A"/>
    <w:rsid w:val="00603D51"/>
    <w:rsid w:val="006050E9"/>
    <w:rsid w:val="006078A0"/>
    <w:rsid w:val="00613FB2"/>
    <w:rsid w:val="006173F4"/>
    <w:rsid w:val="00617FE4"/>
    <w:rsid w:val="006228B6"/>
    <w:rsid w:val="00622B08"/>
    <w:rsid w:val="00623AB7"/>
    <w:rsid w:val="00626BCC"/>
    <w:rsid w:val="00626CB7"/>
    <w:rsid w:val="00630E20"/>
    <w:rsid w:val="006325C0"/>
    <w:rsid w:val="00633BDE"/>
    <w:rsid w:val="006354AA"/>
    <w:rsid w:val="00635DA9"/>
    <w:rsid w:val="006369A7"/>
    <w:rsid w:val="00641141"/>
    <w:rsid w:val="00643AB6"/>
    <w:rsid w:val="00643C2F"/>
    <w:rsid w:val="00646677"/>
    <w:rsid w:val="00650D6F"/>
    <w:rsid w:val="00655F0B"/>
    <w:rsid w:val="006579C1"/>
    <w:rsid w:val="00661521"/>
    <w:rsid w:val="006615FA"/>
    <w:rsid w:val="0066188D"/>
    <w:rsid w:val="00662841"/>
    <w:rsid w:val="00664597"/>
    <w:rsid w:val="00666541"/>
    <w:rsid w:val="00666979"/>
    <w:rsid w:val="00667E3E"/>
    <w:rsid w:val="00672338"/>
    <w:rsid w:val="0068342D"/>
    <w:rsid w:val="00683F32"/>
    <w:rsid w:val="006842D2"/>
    <w:rsid w:val="00685077"/>
    <w:rsid w:val="00685BB3"/>
    <w:rsid w:val="006869B6"/>
    <w:rsid w:val="006963E2"/>
    <w:rsid w:val="006A1627"/>
    <w:rsid w:val="006A6B7C"/>
    <w:rsid w:val="006B52C2"/>
    <w:rsid w:val="006C7E2A"/>
    <w:rsid w:val="006D3B9F"/>
    <w:rsid w:val="006D5E3A"/>
    <w:rsid w:val="006D6DB6"/>
    <w:rsid w:val="006E0B13"/>
    <w:rsid w:val="006E0B17"/>
    <w:rsid w:val="006E2FE2"/>
    <w:rsid w:val="006F1435"/>
    <w:rsid w:val="006F2830"/>
    <w:rsid w:val="006F7947"/>
    <w:rsid w:val="006F7C2A"/>
    <w:rsid w:val="00701ED0"/>
    <w:rsid w:val="007052BF"/>
    <w:rsid w:val="0070731D"/>
    <w:rsid w:val="00713CED"/>
    <w:rsid w:val="00721299"/>
    <w:rsid w:val="00721DFE"/>
    <w:rsid w:val="00722533"/>
    <w:rsid w:val="007229FF"/>
    <w:rsid w:val="007245C5"/>
    <w:rsid w:val="00733AB9"/>
    <w:rsid w:val="00735006"/>
    <w:rsid w:val="00741FEF"/>
    <w:rsid w:val="0074404C"/>
    <w:rsid w:val="00762754"/>
    <w:rsid w:val="007647D9"/>
    <w:rsid w:val="00764CB0"/>
    <w:rsid w:val="00767BA8"/>
    <w:rsid w:val="00770185"/>
    <w:rsid w:val="00770DE0"/>
    <w:rsid w:val="00772F44"/>
    <w:rsid w:val="0077647A"/>
    <w:rsid w:val="0077688E"/>
    <w:rsid w:val="00786EF5"/>
    <w:rsid w:val="007A12F2"/>
    <w:rsid w:val="007B4D08"/>
    <w:rsid w:val="007C4D13"/>
    <w:rsid w:val="007C6957"/>
    <w:rsid w:val="007D092B"/>
    <w:rsid w:val="007D0A48"/>
    <w:rsid w:val="007D13B7"/>
    <w:rsid w:val="007D35F4"/>
    <w:rsid w:val="007D3D05"/>
    <w:rsid w:val="007D5714"/>
    <w:rsid w:val="007E1EEE"/>
    <w:rsid w:val="007E2A8C"/>
    <w:rsid w:val="007E49D1"/>
    <w:rsid w:val="007F56B9"/>
    <w:rsid w:val="00801868"/>
    <w:rsid w:val="0081257C"/>
    <w:rsid w:val="00831C3D"/>
    <w:rsid w:val="00835DA3"/>
    <w:rsid w:val="00841C75"/>
    <w:rsid w:val="00844727"/>
    <w:rsid w:val="00845D5D"/>
    <w:rsid w:val="008465DD"/>
    <w:rsid w:val="00846829"/>
    <w:rsid w:val="00850C82"/>
    <w:rsid w:val="00852110"/>
    <w:rsid w:val="00855051"/>
    <w:rsid w:val="0085772B"/>
    <w:rsid w:val="008658FC"/>
    <w:rsid w:val="00867A98"/>
    <w:rsid w:val="008721EC"/>
    <w:rsid w:val="008918EE"/>
    <w:rsid w:val="008936A9"/>
    <w:rsid w:val="00893AA7"/>
    <w:rsid w:val="008949FD"/>
    <w:rsid w:val="008A196B"/>
    <w:rsid w:val="008A2FB5"/>
    <w:rsid w:val="008A6509"/>
    <w:rsid w:val="008B6AB2"/>
    <w:rsid w:val="008B79F8"/>
    <w:rsid w:val="008C1086"/>
    <w:rsid w:val="008D3AB3"/>
    <w:rsid w:val="008E0203"/>
    <w:rsid w:val="008E084D"/>
    <w:rsid w:val="008E150B"/>
    <w:rsid w:val="008F23C9"/>
    <w:rsid w:val="009024EC"/>
    <w:rsid w:val="009055D0"/>
    <w:rsid w:val="00906F8F"/>
    <w:rsid w:val="009103BD"/>
    <w:rsid w:val="00910B2A"/>
    <w:rsid w:val="0091612C"/>
    <w:rsid w:val="00920D46"/>
    <w:rsid w:val="00921CAD"/>
    <w:rsid w:val="009331D2"/>
    <w:rsid w:val="009358C7"/>
    <w:rsid w:val="00940AF8"/>
    <w:rsid w:val="00940D05"/>
    <w:rsid w:val="009422C8"/>
    <w:rsid w:val="009438B4"/>
    <w:rsid w:val="00944798"/>
    <w:rsid w:val="00946C75"/>
    <w:rsid w:val="00951E0E"/>
    <w:rsid w:val="0095214A"/>
    <w:rsid w:val="009628D3"/>
    <w:rsid w:val="00965078"/>
    <w:rsid w:val="00967CFF"/>
    <w:rsid w:val="009724F2"/>
    <w:rsid w:val="0097730C"/>
    <w:rsid w:val="00977D9B"/>
    <w:rsid w:val="009850CF"/>
    <w:rsid w:val="00990A23"/>
    <w:rsid w:val="00991558"/>
    <w:rsid w:val="00991996"/>
    <w:rsid w:val="00995411"/>
    <w:rsid w:val="009A05A7"/>
    <w:rsid w:val="009A4AFC"/>
    <w:rsid w:val="009C1904"/>
    <w:rsid w:val="009C3905"/>
    <w:rsid w:val="009D734F"/>
    <w:rsid w:val="009E180D"/>
    <w:rsid w:val="009F0AFA"/>
    <w:rsid w:val="00A03546"/>
    <w:rsid w:val="00A05ADE"/>
    <w:rsid w:val="00A1013F"/>
    <w:rsid w:val="00A20295"/>
    <w:rsid w:val="00A27FF1"/>
    <w:rsid w:val="00A30970"/>
    <w:rsid w:val="00A36C66"/>
    <w:rsid w:val="00A400E1"/>
    <w:rsid w:val="00A464E0"/>
    <w:rsid w:val="00A50045"/>
    <w:rsid w:val="00A5580C"/>
    <w:rsid w:val="00A570E0"/>
    <w:rsid w:val="00A76B02"/>
    <w:rsid w:val="00A83A68"/>
    <w:rsid w:val="00A8400B"/>
    <w:rsid w:val="00A91F43"/>
    <w:rsid w:val="00A92CB3"/>
    <w:rsid w:val="00A93A17"/>
    <w:rsid w:val="00A94904"/>
    <w:rsid w:val="00A96B09"/>
    <w:rsid w:val="00AA0C6B"/>
    <w:rsid w:val="00AA3057"/>
    <w:rsid w:val="00AB059F"/>
    <w:rsid w:val="00AB2819"/>
    <w:rsid w:val="00AB2CEF"/>
    <w:rsid w:val="00AB563E"/>
    <w:rsid w:val="00AB6BD3"/>
    <w:rsid w:val="00AC60DD"/>
    <w:rsid w:val="00AD0933"/>
    <w:rsid w:val="00AD3A7F"/>
    <w:rsid w:val="00AE5A29"/>
    <w:rsid w:val="00AF0CCC"/>
    <w:rsid w:val="00AF34C3"/>
    <w:rsid w:val="00B05BB4"/>
    <w:rsid w:val="00B0658A"/>
    <w:rsid w:val="00B07C9B"/>
    <w:rsid w:val="00B166B7"/>
    <w:rsid w:val="00B17C24"/>
    <w:rsid w:val="00B203DD"/>
    <w:rsid w:val="00B30036"/>
    <w:rsid w:val="00B35A97"/>
    <w:rsid w:val="00B443AD"/>
    <w:rsid w:val="00B4514C"/>
    <w:rsid w:val="00B474AF"/>
    <w:rsid w:val="00B51366"/>
    <w:rsid w:val="00B54FED"/>
    <w:rsid w:val="00B55093"/>
    <w:rsid w:val="00B61261"/>
    <w:rsid w:val="00B64FB5"/>
    <w:rsid w:val="00B723B3"/>
    <w:rsid w:val="00B8105B"/>
    <w:rsid w:val="00B84B8B"/>
    <w:rsid w:val="00B9139A"/>
    <w:rsid w:val="00BA37D0"/>
    <w:rsid w:val="00BA4961"/>
    <w:rsid w:val="00BA5D67"/>
    <w:rsid w:val="00BA6A3E"/>
    <w:rsid w:val="00BB20F0"/>
    <w:rsid w:val="00BB2F15"/>
    <w:rsid w:val="00BB7202"/>
    <w:rsid w:val="00BC40E8"/>
    <w:rsid w:val="00BC4ADC"/>
    <w:rsid w:val="00BC4FE3"/>
    <w:rsid w:val="00BC64B2"/>
    <w:rsid w:val="00BD2FA7"/>
    <w:rsid w:val="00BD4D34"/>
    <w:rsid w:val="00BD4F51"/>
    <w:rsid w:val="00BE076F"/>
    <w:rsid w:val="00BE5F85"/>
    <w:rsid w:val="00BF0ACB"/>
    <w:rsid w:val="00BF0ADC"/>
    <w:rsid w:val="00BF62A5"/>
    <w:rsid w:val="00BF7A16"/>
    <w:rsid w:val="00C02828"/>
    <w:rsid w:val="00C03273"/>
    <w:rsid w:val="00C06208"/>
    <w:rsid w:val="00C06EE1"/>
    <w:rsid w:val="00C10B48"/>
    <w:rsid w:val="00C1310C"/>
    <w:rsid w:val="00C146E7"/>
    <w:rsid w:val="00C14AFA"/>
    <w:rsid w:val="00C23EA5"/>
    <w:rsid w:val="00C24463"/>
    <w:rsid w:val="00C35F7D"/>
    <w:rsid w:val="00C405BE"/>
    <w:rsid w:val="00C43EAC"/>
    <w:rsid w:val="00C521AC"/>
    <w:rsid w:val="00C563F0"/>
    <w:rsid w:val="00C57505"/>
    <w:rsid w:val="00C6197C"/>
    <w:rsid w:val="00C7501F"/>
    <w:rsid w:val="00C839BA"/>
    <w:rsid w:val="00C86D43"/>
    <w:rsid w:val="00C9060C"/>
    <w:rsid w:val="00C95E3A"/>
    <w:rsid w:val="00CA085A"/>
    <w:rsid w:val="00CA27CA"/>
    <w:rsid w:val="00CB77D4"/>
    <w:rsid w:val="00CC3AA9"/>
    <w:rsid w:val="00CD26EA"/>
    <w:rsid w:val="00CD2817"/>
    <w:rsid w:val="00CE1A16"/>
    <w:rsid w:val="00CE6050"/>
    <w:rsid w:val="00CF574B"/>
    <w:rsid w:val="00CF7905"/>
    <w:rsid w:val="00D037BF"/>
    <w:rsid w:val="00D063E8"/>
    <w:rsid w:val="00D113F2"/>
    <w:rsid w:val="00D146EA"/>
    <w:rsid w:val="00D171C2"/>
    <w:rsid w:val="00D20AC4"/>
    <w:rsid w:val="00D21195"/>
    <w:rsid w:val="00D217A9"/>
    <w:rsid w:val="00D27FAB"/>
    <w:rsid w:val="00D315A4"/>
    <w:rsid w:val="00D31BB0"/>
    <w:rsid w:val="00D37C2E"/>
    <w:rsid w:val="00D43703"/>
    <w:rsid w:val="00D445BC"/>
    <w:rsid w:val="00D448F7"/>
    <w:rsid w:val="00D47507"/>
    <w:rsid w:val="00D47A11"/>
    <w:rsid w:val="00D52064"/>
    <w:rsid w:val="00D52119"/>
    <w:rsid w:val="00D55463"/>
    <w:rsid w:val="00D607F4"/>
    <w:rsid w:val="00D67D74"/>
    <w:rsid w:val="00D7246B"/>
    <w:rsid w:val="00D74AD6"/>
    <w:rsid w:val="00D75725"/>
    <w:rsid w:val="00D81575"/>
    <w:rsid w:val="00D81B09"/>
    <w:rsid w:val="00D834AD"/>
    <w:rsid w:val="00D95174"/>
    <w:rsid w:val="00DA0C51"/>
    <w:rsid w:val="00DA72FF"/>
    <w:rsid w:val="00DB5113"/>
    <w:rsid w:val="00DC0AC0"/>
    <w:rsid w:val="00DC0BE8"/>
    <w:rsid w:val="00DC64FB"/>
    <w:rsid w:val="00DD4F65"/>
    <w:rsid w:val="00DF66A7"/>
    <w:rsid w:val="00DF7C97"/>
    <w:rsid w:val="00E00981"/>
    <w:rsid w:val="00E1713D"/>
    <w:rsid w:val="00E238EA"/>
    <w:rsid w:val="00E33261"/>
    <w:rsid w:val="00E40FA9"/>
    <w:rsid w:val="00E460EC"/>
    <w:rsid w:val="00E47A7D"/>
    <w:rsid w:val="00E618EE"/>
    <w:rsid w:val="00E663E7"/>
    <w:rsid w:val="00E704CE"/>
    <w:rsid w:val="00E709C6"/>
    <w:rsid w:val="00E71B4A"/>
    <w:rsid w:val="00E73C6B"/>
    <w:rsid w:val="00E7563F"/>
    <w:rsid w:val="00E75EA7"/>
    <w:rsid w:val="00E77DE8"/>
    <w:rsid w:val="00E81F88"/>
    <w:rsid w:val="00E91514"/>
    <w:rsid w:val="00EA4FFB"/>
    <w:rsid w:val="00EA5964"/>
    <w:rsid w:val="00EA5BC6"/>
    <w:rsid w:val="00EA670E"/>
    <w:rsid w:val="00EA7442"/>
    <w:rsid w:val="00EB1533"/>
    <w:rsid w:val="00EB2522"/>
    <w:rsid w:val="00EB520F"/>
    <w:rsid w:val="00EC1416"/>
    <w:rsid w:val="00EC61CE"/>
    <w:rsid w:val="00EC6DC5"/>
    <w:rsid w:val="00ED02D1"/>
    <w:rsid w:val="00ED123D"/>
    <w:rsid w:val="00ED25CA"/>
    <w:rsid w:val="00ED50FE"/>
    <w:rsid w:val="00ED5254"/>
    <w:rsid w:val="00EE4D98"/>
    <w:rsid w:val="00EE67BA"/>
    <w:rsid w:val="00EF21D0"/>
    <w:rsid w:val="00F03B06"/>
    <w:rsid w:val="00F043CE"/>
    <w:rsid w:val="00F27E6E"/>
    <w:rsid w:val="00F4070C"/>
    <w:rsid w:val="00F42660"/>
    <w:rsid w:val="00F42A67"/>
    <w:rsid w:val="00F46A83"/>
    <w:rsid w:val="00F57B6D"/>
    <w:rsid w:val="00F61E54"/>
    <w:rsid w:val="00F66754"/>
    <w:rsid w:val="00F72884"/>
    <w:rsid w:val="00F774C3"/>
    <w:rsid w:val="00F807EB"/>
    <w:rsid w:val="00F80832"/>
    <w:rsid w:val="00F81F8F"/>
    <w:rsid w:val="00F877C0"/>
    <w:rsid w:val="00F919BD"/>
    <w:rsid w:val="00F931CD"/>
    <w:rsid w:val="00F959FF"/>
    <w:rsid w:val="00F96560"/>
    <w:rsid w:val="00FA280F"/>
    <w:rsid w:val="00FA35BA"/>
    <w:rsid w:val="00FA4B5B"/>
    <w:rsid w:val="00FA6446"/>
    <w:rsid w:val="00FB20A1"/>
    <w:rsid w:val="00FC1913"/>
    <w:rsid w:val="00FD246D"/>
    <w:rsid w:val="00FD4AC2"/>
    <w:rsid w:val="00FD4D42"/>
    <w:rsid w:val="00FD732A"/>
    <w:rsid w:val="00FE1409"/>
    <w:rsid w:val="00FE1895"/>
    <w:rsid w:val="00FE27D8"/>
    <w:rsid w:val="00FF6435"/>
    <w:rsid w:val="00FF7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B7E70C"/>
  <w15:chartTrackingRefBased/>
  <w15:docId w15:val="{EE8D8752-61A0-4F62-B61A-33A696ADC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8D4"/>
    <w:rPr>
      <w:sz w:val="24"/>
      <w:szCs w:val="24"/>
    </w:rPr>
  </w:style>
  <w:style w:type="paragraph" w:styleId="Heading1">
    <w:name w:val="heading 1"/>
    <w:basedOn w:val="Normal"/>
    <w:next w:val="Normal"/>
    <w:qFormat/>
    <w:rsid w:val="003D68D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D68D4"/>
    <w:pPr>
      <w:keepNext/>
      <w:ind w:left="720"/>
      <w:outlineLvl w:val="1"/>
    </w:pPr>
    <w:rPr>
      <w:rFonts w:ascii="Tahoma" w:hAnsi="Tahoma" w:cs="Tahoma"/>
      <w:b/>
      <w:bCs/>
      <w:sz w:val="18"/>
    </w:rPr>
  </w:style>
  <w:style w:type="paragraph" w:styleId="Heading3">
    <w:name w:val="heading 3"/>
    <w:aliases w:val="3,Heading 3 - old,H3,Proposa,Heading 4 Proposal,h3,alltoc,h3 sub heading,H31,??? 3"/>
    <w:basedOn w:val="Normal"/>
    <w:next w:val="Normal"/>
    <w:qFormat/>
    <w:rsid w:val="003D68D4"/>
    <w:pPr>
      <w:keepNext/>
      <w:outlineLvl w:val="2"/>
    </w:pPr>
    <w:rPr>
      <w:rFonts w:ascii="Tahoma" w:hAnsi="Tahoma" w:cs="Tahoma"/>
      <w:b/>
      <w:bCs/>
      <w:sz w:val="18"/>
    </w:rPr>
  </w:style>
  <w:style w:type="paragraph" w:styleId="Heading4">
    <w:name w:val="heading 4"/>
    <w:basedOn w:val="Normal"/>
    <w:next w:val="Normal"/>
    <w:qFormat/>
    <w:rsid w:val="003D68D4"/>
    <w:pPr>
      <w:keepNext/>
      <w:overflowPunct w:val="0"/>
      <w:autoSpaceDE w:val="0"/>
      <w:autoSpaceDN w:val="0"/>
      <w:adjustRightInd w:val="0"/>
      <w:spacing w:after="20"/>
      <w:textAlignment w:val="baseline"/>
      <w:outlineLvl w:val="3"/>
    </w:pPr>
    <w:rPr>
      <w:rFonts w:ascii="Arial" w:hAnsi="Arial"/>
      <w:szCs w:val="20"/>
      <w:lang w:val="en-GB"/>
    </w:rPr>
  </w:style>
  <w:style w:type="paragraph" w:styleId="Heading5">
    <w:name w:val="heading 5"/>
    <w:basedOn w:val="Normal"/>
    <w:next w:val="Normal"/>
    <w:qFormat/>
    <w:rsid w:val="003D68D4"/>
    <w:pPr>
      <w:keepNext/>
      <w:overflowPunct w:val="0"/>
      <w:autoSpaceDE w:val="0"/>
      <w:autoSpaceDN w:val="0"/>
      <w:adjustRightInd w:val="0"/>
      <w:jc w:val="center"/>
      <w:textAlignment w:val="baseline"/>
      <w:outlineLvl w:val="4"/>
    </w:pPr>
    <w:rPr>
      <w:rFonts w:ascii="Arial" w:hAnsi="Arial"/>
      <w:b/>
      <w:bCs/>
      <w:sz w:val="20"/>
      <w:szCs w:val="20"/>
      <w:lang w:val="en-GB"/>
    </w:rPr>
  </w:style>
  <w:style w:type="paragraph" w:styleId="Heading6">
    <w:name w:val="heading 6"/>
    <w:basedOn w:val="Normal"/>
    <w:next w:val="Normal"/>
    <w:qFormat/>
    <w:rsid w:val="003D68D4"/>
    <w:pPr>
      <w:keepNext/>
      <w:outlineLvl w:val="5"/>
    </w:pPr>
    <w:rPr>
      <w:rFonts w:ascii="Arial" w:hAnsi="Arial" w:cs="Arial"/>
      <w:b/>
      <w:bCs/>
      <w:sz w:val="20"/>
    </w:rPr>
  </w:style>
  <w:style w:type="paragraph" w:styleId="Heading8">
    <w:name w:val="heading 8"/>
    <w:basedOn w:val="Normal"/>
    <w:next w:val="Normal"/>
    <w:qFormat/>
    <w:rsid w:val="003D68D4"/>
    <w:pPr>
      <w:keepNext/>
      <w:overflowPunct w:val="0"/>
      <w:autoSpaceDE w:val="0"/>
      <w:autoSpaceDN w:val="0"/>
      <w:adjustRightInd w:val="0"/>
      <w:spacing w:after="20"/>
      <w:jc w:val="center"/>
      <w:textAlignment w:val="baseline"/>
      <w:outlineLvl w:val="7"/>
    </w:pPr>
    <w:rPr>
      <w:rFonts w:ascii="Arial" w:hAnsi="Arial"/>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3D68D4"/>
    <w:pPr>
      <w:shd w:val="clear" w:color="auto" w:fill="E0E0E0"/>
    </w:pPr>
    <w:rPr>
      <w:rFonts w:ascii="Tahoma" w:hAnsi="Tahoma" w:cs="Tahoma"/>
      <w:b/>
      <w:bCs/>
      <w:sz w:val="20"/>
      <w:shd w:val="clear" w:color="auto" w:fill="E0E0E0"/>
    </w:rPr>
  </w:style>
  <w:style w:type="paragraph" w:styleId="Footer">
    <w:name w:val="footer"/>
    <w:basedOn w:val="Normal"/>
    <w:semiHidden/>
    <w:rsid w:val="003D68D4"/>
    <w:pPr>
      <w:tabs>
        <w:tab w:val="center" w:pos="4320"/>
        <w:tab w:val="right" w:pos="8640"/>
      </w:tabs>
    </w:pPr>
  </w:style>
  <w:style w:type="paragraph" w:styleId="BodyText">
    <w:name w:val="Body Text"/>
    <w:aliases w:val="bt,body text,contents,Corps de texte,body tesx,RFQ Text,RFQ,body text1,body text2,bt1,body text3,bt2,body text4,bt3,body text5,bt4,body text6,bt5,body text7,bt6,body text8,bt7,body text11,body text21,bt11,body text31,bt21,body text41,bt31,t,sp"/>
    <w:basedOn w:val="Normal"/>
    <w:semiHidden/>
    <w:rsid w:val="003D68D4"/>
    <w:rPr>
      <w:rFonts w:ascii="Tahoma" w:hAnsi="Tahoma" w:cs="Tahoma"/>
      <w:sz w:val="18"/>
    </w:rPr>
  </w:style>
  <w:style w:type="paragraph" w:customStyle="1" w:styleId="Bullet">
    <w:name w:val="Bullet"/>
    <w:basedOn w:val="Normal"/>
    <w:rsid w:val="003D68D4"/>
    <w:pPr>
      <w:numPr>
        <w:numId w:val="1"/>
      </w:numPr>
    </w:pPr>
    <w:rPr>
      <w:rFonts w:ascii="Tahoma" w:hAnsi="Tahoma" w:cs="Tahoma"/>
      <w:sz w:val="18"/>
    </w:rPr>
  </w:style>
  <w:style w:type="paragraph" w:styleId="BodyTextIndent">
    <w:name w:val="Body Text Indent"/>
    <w:basedOn w:val="Normal"/>
    <w:semiHidden/>
    <w:rsid w:val="003D68D4"/>
    <w:pPr>
      <w:ind w:left="720"/>
    </w:pPr>
    <w:rPr>
      <w:rFonts w:ascii="Arial" w:hAnsi="Arial" w:cs="Arial"/>
      <w:bCs/>
      <w:sz w:val="18"/>
    </w:rPr>
  </w:style>
  <w:style w:type="character" w:styleId="PageNumber">
    <w:name w:val="page number"/>
    <w:basedOn w:val="DefaultParagraphFont"/>
    <w:semiHidden/>
    <w:rsid w:val="003D68D4"/>
  </w:style>
  <w:style w:type="paragraph" w:styleId="BodyText2">
    <w:name w:val="Body Text 2"/>
    <w:basedOn w:val="Normal"/>
    <w:semiHidden/>
    <w:rsid w:val="003D68D4"/>
    <w:rPr>
      <w:rFonts w:ascii="Arial" w:hAnsi="Arial" w:cs="Arial"/>
      <w:sz w:val="22"/>
      <w:szCs w:val="20"/>
    </w:rPr>
  </w:style>
  <w:style w:type="paragraph" w:styleId="FootnoteText">
    <w:name w:val="footnote text"/>
    <w:basedOn w:val="Normal"/>
    <w:semiHidden/>
    <w:rsid w:val="003D68D4"/>
    <w:rPr>
      <w:sz w:val="20"/>
      <w:szCs w:val="20"/>
    </w:rPr>
  </w:style>
  <w:style w:type="character" w:styleId="FootnoteReference">
    <w:name w:val="footnote reference"/>
    <w:semiHidden/>
    <w:rsid w:val="003D68D4"/>
    <w:rPr>
      <w:vertAlign w:val="superscript"/>
    </w:rPr>
  </w:style>
  <w:style w:type="paragraph" w:styleId="BalloonText">
    <w:name w:val="Balloon Text"/>
    <w:basedOn w:val="Normal"/>
    <w:semiHidden/>
    <w:rsid w:val="003D68D4"/>
    <w:rPr>
      <w:rFonts w:ascii="Tahoma" w:hAnsi="Tahoma" w:cs="Tahoma"/>
      <w:sz w:val="16"/>
      <w:szCs w:val="16"/>
    </w:rPr>
  </w:style>
  <w:style w:type="paragraph" w:customStyle="1" w:styleId="Heading">
    <w:name w:val="~Heading"/>
    <w:basedOn w:val="Normal"/>
    <w:next w:val="Body"/>
    <w:rsid w:val="003D68D4"/>
    <w:rPr>
      <w:rFonts w:ascii="Century Gothic" w:hAnsi="Century Gothic"/>
      <w:b/>
      <w:sz w:val="28"/>
    </w:rPr>
  </w:style>
  <w:style w:type="paragraph" w:customStyle="1" w:styleId="Body">
    <w:name w:val="~Body"/>
    <w:basedOn w:val="Normal"/>
    <w:rsid w:val="003D68D4"/>
    <w:rPr>
      <w:rFonts w:ascii="Century Gothic" w:hAnsi="Century Gothic"/>
      <w:sz w:val="22"/>
    </w:rPr>
  </w:style>
  <w:style w:type="paragraph" w:customStyle="1" w:styleId="SectionHeading">
    <w:name w:val="~SectionHeading"/>
    <w:basedOn w:val="Heading"/>
    <w:next w:val="Body"/>
    <w:rsid w:val="003D68D4"/>
    <w:pPr>
      <w:keepNext/>
      <w:pBdr>
        <w:top w:val="single" w:sz="48" w:space="1" w:color="auto"/>
      </w:pBdr>
      <w:spacing w:before="400" w:after="120"/>
    </w:pPr>
  </w:style>
  <w:style w:type="paragraph" w:customStyle="1" w:styleId="HeadingBar">
    <w:name w:val="Heading Bar"/>
    <w:basedOn w:val="Normal"/>
    <w:next w:val="Heading3"/>
    <w:rsid w:val="003D68D4"/>
    <w:pPr>
      <w:keepNext/>
      <w:keepLines/>
      <w:shd w:val="solid" w:color="auto" w:fill="auto"/>
      <w:tabs>
        <w:tab w:val="right" w:pos="2880"/>
      </w:tabs>
      <w:overflowPunct w:val="0"/>
      <w:autoSpaceDE w:val="0"/>
      <w:autoSpaceDN w:val="0"/>
      <w:adjustRightInd w:val="0"/>
      <w:spacing w:before="240"/>
      <w:ind w:right="1560"/>
      <w:textAlignment w:val="baseline"/>
    </w:pPr>
    <w:rPr>
      <w:color w:val="FFFFFF"/>
      <w:sz w:val="8"/>
      <w:szCs w:val="20"/>
    </w:rPr>
  </w:style>
  <w:style w:type="character" w:styleId="Strong">
    <w:name w:val="Strong"/>
    <w:qFormat/>
    <w:rsid w:val="003D68D4"/>
    <w:rPr>
      <w:b/>
      <w:bCs/>
    </w:rPr>
  </w:style>
  <w:style w:type="paragraph" w:styleId="TOC2">
    <w:name w:val="toc 2"/>
    <w:basedOn w:val="Normal"/>
    <w:next w:val="Normal"/>
    <w:autoRedefine/>
    <w:semiHidden/>
    <w:rsid w:val="003D68D4"/>
    <w:pPr>
      <w:ind w:left="240"/>
    </w:pPr>
    <w:rPr>
      <w:rFonts w:ascii="Arial" w:hAnsi="Arial"/>
      <w:sz w:val="20"/>
    </w:rPr>
  </w:style>
  <w:style w:type="paragraph" w:styleId="TOC3">
    <w:name w:val="toc 3"/>
    <w:basedOn w:val="Normal"/>
    <w:next w:val="Normal"/>
    <w:autoRedefine/>
    <w:semiHidden/>
    <w:rsid w:val="003D68D4"/>
    <w:pPr>
      <w:ind w:left="480"/>
    </w:pPr>
  </w:style>
  <w:style w:type="paragraph" w:styleId="TOC1">
    <w:name w:val="toc 1"/>
    <w:basedOn w:val="Normal"/>
    <w:next w:val="Normal"/>
    <w:autoRedefine/>
    <w:uiPriority w:val="39"/>
    <w:rsid w:val="003D68D4"/>
  </w:style>
  <w:style w:type="paragraph" w:styleId="TOC4">
    <w:name w:val="toc 4"/>
    <w:basedOn w:val="Normal"/>
    <w:next w:val="Normal"/>
    <w:autoRedefine/>
    <w:semiHidden/>
    <w:rsid w:val="003D68D4"/>
    <w:pPr>
      <w:ind w:left="720"/>
    </w:pPr>
  </w:style>
  <w:style w:type="paragraph" w:styleId="TOC5">
    <w:name w:val="toc 5"/>
    <w:basedOn w:val="Normal"/>
    <w:next w:val="Normal"/>
    <w:autoRedefine/>
    <w:semiHidden/>
    <w:rsid w:val="003D68D4"/>
    <w:pPr>
      <w:ind w:left="960"/>
    </w:pPr>
  </w:style>
  <w:style w:type="paragraph" w:styleId="TOC6">
    <w:name w:val="toc 6"/>
    <w:basedOn w:val="Normal"/>
    <w:next w:val="Normal"/>
    <w:autoRedefine/>
    <w:semiHidden/>
    <w:rsid w:val="003D68D4"/>
    <w:pPr>
      <w:ind w:left="1200"/>
    </w:pPr>
  </w:style>
  <w:style w:type="paragraph" w:styleId="TOC7">
    <w:name w:val="toc 7"/>
    <w:basedOn w:val="Normal"/>
    <w:next w:val="Normal"/>
    <w:autoRedefine/>
    <w:semiHidden/>
    <w:rsid w:val="003D68D4"/>
    <w:pPr>
      <w:ind w:left="1440"/>
    </w:pPr>
  </w:style>
  <w:style w:type="paragraph" w:styleId="TOC8">
    <w:name w:val="toc 8"/>
    <w:basedOn w:val="Normal"/>
    <w:next w:val="Normal"/>
    <w:autoRedefine/>
    <w:semiHidden/>
    <w:rsid w:val="003D68D4"/>
    <w:pPr>
      <w:ind w:left="1680"/>
    </w:pPr>
  </w:style>
  <w:style w:type="paragraph" w:styleId="TOC9">
    <w:name w:val="toc 9"/>
    <w:basedOn w:val="Normal"/>
    <w:next w:val="Normal"/>
    <w:autoRedefine/>
    <w:semiHidden/>
    <w:rsid w:val="003D68D4"/>
    <w:pPr>
      <w:ind w:left="1920"/>
    </w:pPr>
  </w:style>
  <w:style w:type="paragraph" w:styleId="Title">
    <w:name w:val="Title"/>
    <w:basedOn w:val="Normal"/>
    <w:link w:val="TitleChar"/>
    <w:uiPriority w:val="10"/>
    <w:qFormat/>
    <w:rsid w:val="003D68D4"/>
    <w:pPr>
      <w:jc w:val="center"/>
    </w:pPr>
    <w:rPr>
      <w:rFonts w:ascii="Arial" w:hAnsi="Arial"/>
      <w:b/>
      <w:bCs/>
    </w:rPr>
  </w:style>
  <w:style w:type="paragraph" w:styleId="ListBullet">
    <w:name w:val="List Bullet"/>
    <w:basedOn w:val="Normal"/>
    <w:semiHidden/>
    <w:rsid w:val="003D68D4"/>
    <w:pPr>
      <w:numPr>
        <w:numId w:val="2"/>
      </w:numPr>
    </w:pPr>
    <w:rPr>
      <w:rFonts w:ascii="Arial" w:hAnsi="Arial"/>
      <w:b/>
    </w:rPr>
  </w:style>
  <w:style w:type="paragraph" w:styleId="ListBullet2">
    <w:name w:val="List Bullet 2"/>
    <w:basedOn w:val="Normal"/>
    <w:semiHidden/>
    <w:rsid w:val="003D68D4"/>
    <w:pPr>
      <w:numPr>
        <w:ilvl w:val="1"/>
        <w:numId w:val="2"/>
      </w:numPr>
    </w:pPr>
    <w:rPr>
      <w:rFonts w:ascii="Arial" w:hAnsi="Arial"/>
    </w:rPr>
  </w:style>
  <w:style w:type="paragraph" w:styleId="ListBullet3">
    <w:name w:val="List Bullet 3"/>
    <w:basedOn w:val="Normal"/>
    <w:semiHidden/>
    <w:rsid w:val="003D68D4"/>
    <w:pPr>
      <w:numPr>
        <w:ilvl w:val="2"/>
        <w:numId w:val="2"/>
      </w:numPr>
    </w:pPr>
    <w:rPr>
      <w:rFonts w:ascii="Arial" w:hAnsi="Arial"/>
    </w:rPr>
  </w:style>
  <w:style w:type="paragraph" w:styleId="ListBullet4">
    <w:name w:val="List Bullet 4"/>
    <w:basedOn w:val="Normal"/>
    <w:semiHidden/>
    <w:rsid w:val="003D68D4"/>
    <w:pPr>
      <w:numPr>
        <w:ilvl w:val="3"/>
        <w:numId w:val="2"/>
      </w:numPr>
    </w:pPr>
    <w:rPr>
      <w:rFonts w:ascii="Arial" w:hAnsi="Arial"/>
    </w:rPr>
  </w:style>
  <w:style w:type="paragraph" w:styleId="ListBullet5">
    <w:name w:val="List Bullet 5"/>
    <w:basedOn w:val="Normal"/>
    <w:semiHidden/>
    <w:rsid w:val="003D68D4"/>
    <w:pPr>
      <w:numPr>
        <w:ilvl w:val="4"/>
        <w:numId w:val="2"/>
      </w:numPr>
    </w:pPr>
    <w:rPr>
      <w:rFonts w:ascii="Arial" w:hAnsi="Arial"/>
    </w:rPr>
  </w:style>
  <w:style w:type="paragraph" w:styleId="BodyText3">
    <w:name w:val="Body Text 3"/>
    <w:basedOn w:val="Normal"/>
    <w:semiHidden/>
    <w:rsid w:val="003D68D4"/>
    <w:rPr>
      <w:rFonts w:ascii="Arial" w:hAnsi="Arial" w:cs="Arial"/>
      <w:sz w:val="20"/>
    </w:rPr>
  </w:style>
  <w:style w:type="character" w:customStyle="1" w:styleId="TitleChar">
    <w:name w:val="Title Char"/>
    <w:link w:val="Title"/>
    <w:uiPriority w:val="10"/>
    <w:rsid w:val="00735006"/>
    <w:rPr>
      <w:rFonts w:ascii="Arial" w:hAnsi="Arial"/>
      <w:b/>
      <w:bCs/>
      <w:sz w:val="24"/>
      <w:szCs w:val="24"/>
      <w:lang w:val="en-US" w:eastAsia="en-US"/>
    </w:rPr>
  </w:style>
  <w:style w:type="paragraph" w:customStyle="1" w:styleId="LightGrid-Accent31">
    <w:name w:val="Light Grid - Accent 31"/>
    <w:basedOn w:val="Normal"/>
    <w:uiPriority w:val="34"/>
    <w:qFormat/>
    <w:rsid w:val="001B33FF"/>
    <w:pPr>
      <w:ind w:left="720"/>
      <w:contextualSpacing/>
    </w:pPr>
  </w:style>
  <w:style w:type="paragraph" w:customStyle="1" w:styleId="ColorfulList-Accent11">
    <w:name w:val="Colorful List - Accent 11"/>
    <w:basedOn w:val="Normal"/>
    <w:uiPriority w:val="34"/>
    <w:qFormat/>
    <w:rsid w:val="001B79A5"/>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6A6B7C"/>
    <w:rPr>
      <w:color w:val="0000FF"/>
      <w:u w:val="single"/>
    </w:rPr>
  </w:style>
  <w:style w:type="paragraph" w:customStyle="1" w:styleId="email">
    <w:name w:val="email"/>
    <w:basedOn w:val="Normal"/>
    <w:rsid w:val="001A475B"/>
    <w:pPr>
      <w:spacing w:before="100" w:beforeAutospacing="1" w:after="100" w:afterAutospacing="1"/>
    </w:pPr>
  </w:style>
  <w:style w:type="paragraph" w:customStyle="1" w:styleId="GridTable31">
    <w:name w:val="Grid Table 31"/>
    <w:basedOn w:val="Heading1"/>
    <w:next w:val="Normal"/>
    <w:uiPriority w:val="39"/>
    <w:semiHidden/>
    <w:unhideWhenUsed/>
    <w:qFormat/>
    <w:rsid w:val="00B443AD"/>
    <w:pPr>
      <w:keepLines/>
      <w:spacing w:before="480" w:after="0" w:line="276" w:lineRule="auto"/>
      <w:outlineLvl w:val="9"/>
    </w:pPr>
    <w:rPr>
      <w:rFonts w:ascii="Cambria" w:hAnsi="Cambria" w:cs="Times New Roman"/>
      <w:color w:val="365F91"/>
      <w:kern w:val="0"/>
      <w:sz w:val="28"/>
      <w:szCs w:val="28"/>
    </w:rPr>
  </w:style>
  <w:style w:type="paragraph" w:customStyle="1" w:styleId="Style1">
    <w:name w:val="Style1"/>
    <w:basedOn w:val="Header"/>
    <w:link w:val="Style1Char"/>
    <w:qFormat/>
    <w:rsid w:val="00B443AD"/>
    <w:pPr>
      <w:keepNext/>
      <w:keepLines/>
    </w:pPr>
    <w:rPr>
      <w:rFonts w:ascii="Calibri" w:hAnsi="Calibri" w:cs="Calibri"/>
      <w:sz w:val="22"/>
      <w:szCs w:val="22"/>
    </w:rPr>
  </w:style>
  <w:style w:type="paragraph" w:customStyle="1" w:styleId="Style2">
    <w:name w:val="Style2"/>
    <w:basedOn w:val="Header"/>
    <w:link w:val="Style2Char"/>
    <w:qFormat/>
    <w:rsid w:val="00B443AD"/>
    <w:pPr>
      <w:keepNext/>
      <w:keepLines/>
    </w:pPr>
    <w:rPr>
      <w:rFonts w:ascii="Calibri" w:hAnsi="Calibri" w:cs="Calibri"/>
      <w:sz w:val="22"/>
      <w:szCs w:val="22"/>
    </w:rPr>
  </w:style>
  <w:style w:type="character" w:customStyle="1" w:styleId="HeaderChar">
    <w:name w:val="Header Char"/>
    <w:link w:val="Header"/>
    <w:semiHidden/>
    <w:rsid w:val="00B443AD"/>
    <w:rPr>
      <w:rFonts w:ascii="Tahoma" w:hAnsi="Tahoma" w:cs="Tahoma"/>
      <w:b/>
      <w:bCs/>
      <w:szCs w:val="24"/>
      <w:shd w:val="clear" w:color="auto" w:fill="E0E0E0"/>
    </w:rPr>
  </w:style>
  <w:style w:type="character" w:customStyle="1" w:styleId="Style1Char">
    <w:name w:val="Style1 Char"/>
    <w:link w:val="Style1"/>
    <w:rsid w:val="00B443AD"/>
    <w:rPr>
      <w:rFonts w:ascii="Calibri" w:hAnsi="Calibri" w:cs="Calibri"/>
      <w:b/>
      <w:bCs/>
      <w:sz w:val="22"/>
      <w:szCs w:val="22"/>
      <w:shd w:val="clear" w:color="auto" w:fill="E0E0E0"/>
    </w:rPr>
  </w:style>
  <w:style w:type="paragraph" w:customStyle="1" w:styleId="ColorfulList-Accent12">
    <w:name w:val="Colorful List - Accent 12"/>
    <w:basedOn w:val="Normal"/>
    <w:uiPriority w:val="34"/>
    <w:qFormat/>
    <w:rsid w:val="0028133E"/>
    <w:pPr>
      <w:ind w:left="720"/>
      <w:contextualSpacing/>
    </w:pPr>
  </w:style>
  <w:style w:type="character" w:customStyle="1" w:styleId="Style2Char">
    <w:name w:val="Style2 Char"/>
    <w:link w:val="Style2"/>
    <w:rsid w:val="00B443AD"/>
    <w:rPr>
      <w:rFonts w:ascii="Calibri" w:hAnsi="Calibri" w:cs="Calibri"/>
      <w:b/>
      <w:bCs/>
      <w:sz w:val="22"/>
      <w:szCs w:val="22"/>
      <w:shd w:val="clear" w:color="auto" w:fill="E0E0E0"/>
    </w:rPr>
  </w:style>
  <w:style w:type="table" w:styleId="TableGrid">
    <w:name w:val="Table Grid"/>
    <w:basedOn w:val="TableNormal"/>
    <w:uiPriority w:val="59"/>
    <w:rsid w:val="00617F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A949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3560">
      <w:bodyDiv w:val="1"/>
      <w:marLeft w:val="0"/>
      <w:marRight w:val="0"/>
      <w:marTop w:val="0"/>
      <w:marBottom w:val="0"/>
      <w:divBdr>
        <w:top w:val="none" w:sz="0" w:space="0" w:color="auto"/>
        <w:left w:val="none" w:sz="0" w:space="0" w:color="auto"/>
        <w:bottom w:val="none" w:sz="0" w:space="0" w:color="auto"/>
        <w:right w:val="none" w:sz="0" w:space="0" w:color="auto"/>
      </w:divBdr>
      <w:divsChild>
        <w:div w:id="557278085">
          <w:marLeft w:val="360"/>
          <w:marRight w:val="0"/>
          <w:marTop w:val="96"/>
          <w:marBottom w:val="0"/>
          <w:divBdr>
            <w:top w:val="none" w:sz="0" w:space="0" w:color="auto"/>
            <w:left w:val="none" w:sz="0" w:space="0" w:color="auto"/>
            <w:bottom w:val="none" w:sz="0" w:space="0" w:color="auto"/>
            <w:right w:val="none" w:sz="0" w:space="0" w:color="auto"/>
          </w:divBdr>
        </w:div>
        <w:div w:id="641428659">
          <w:marLeft w:val="360"/>
          <w:marRight w:val="0"/>
          <w:marTop w:val="96"/>
          <w:marBottom w:val="0"/>
          <w:divBdr>
            <w:top w:val="none" w:sz="0" w:space="0" w:color="auto"/>
            <w:left w:val="none" w:sz="0" w:space="0" w:color="auto"/>
            <w:bottom w:val="none" w:sz="0" w:space="0" w:color="auto"/>
            <w:right w:val="none" w:sz="0" w:space="0" w:color="auto"/>
          </w:divBdr>
        </w:div>
        <w:div w:id="978419290">
          <w:marLeft w:val="360"/>
          <w:marRight w:val="0"/>
          <w:marTop w:val="96"/>
          <w:marBottom w:val="0"/>
          <w:divBdr>
            <w:top w:val="none" w:sz="0" w:space="0" w:color="auto"/>
            <w:left w:val="none" w:sz="0" w:space="0" w:color="auto"/>
            <w:bottom w:val="none" w:sz="0" w:space="0" w:color="auto"/>
            <w:right w:val="none" w:sz="0" w:space="0" w:color="auto"/>
          </w:divBdr>
        </w:div>
        <w:div w:id="1042442692">
          <w:marLeft w:val="360"/>
          <w:marRight w:val="0"/>
          <w:marTop w:val="96"/>
          <w:marBottom w:val="0"/>
          <w:divBdr>
            <w:top w:val="none" w:sz="0" w:space="0" w:color="auto"/>
            <w:left w:val="none" w:sz="0" w:space="0" w:color="auto"/>
            <w:bottom w:val="none" w:sz="0" w:space="0" w:color="auto"/>
            <w:right w:val="none" w:sz="0" w:space="0" w:color="auto"/>
          </w:divBdr>
        </w:div>
        <w:div w:id="1136605545">
          <w:marLeft w:val="360"/>
          <w:marRight w:val="0"/>
          <w:marTop w:val="96"/>
          <w:marBottom w:val="0"/>
          <w:divBdr>
            <w:top w:val="none" w:sz="0" w:space="0" w:color="auto"/>
            <w:left w:val="none" w:sz="0" w:space="0" w:color="auto"/>
            <w:bottom w:val="none" w:sz="0" w:space="0" w:color="auto"/>
            <w:right w:val="none" w:sz="0" w:space="0" w:color="auto"/>
          </w:divBdr>
        </w:div>
        <w:div w:id="1842624976">
          <w:marLeft w:val="360"/>
          <w:marRight w:val="0"/>
          <w:marTop w:val="96"/>
          <w:marBottom w:val="0"/>
          <w:divBdr>
            <w:top w:val="none" w:sz="0" w:space="0" w:color="auto"/>
            <w:left w:val="none" w:sz="0" w:space="0" w:color="auto"/>
            <w:bottom w:val="none" w:sz="0" w:space="0" w:color="auto"/>
            <w:right w:val="none" w:sz="0" w:space="0" w:color="auto"/>
          </w:divBdr>
        </w:div>
        <w:div w:id="1972705657">
          <w:marLeft w:val="360"/>
          <w:marRight w:val="0"/>
          <w:marTop w:val="96"/>
          <w:marBottom w:val="0"/>
          <w:divBdr>
            <w:top w:val="none" w:sz="0" w:space="0" w:color="auto"/>
            <w:left w:val="none" w:sz="0" w:space="0" w:color="auto"/>
            <w:bottom w:val="none" w:sz="0" w:space="0" w:color="auto"/>
            <w:right w:val="none" w:sz="0" w:space="0" w:color="auto"/>
          </w:divBdr>
        </w:div>
        <w:div w:id="2010867527">
          <w:marLeft w:val="360"/>
          <w:marRight w:val="0"/>
          <w:marTop w:val="96"/>
          <w:marBottom w:val="0"/>
          <w:divBdr>
            <w:top w:val="none" w:sz="0" w:space="0" w:color="auto"/>
            <w:left w:val="none" w:sz="0" w:space="0" w:color="auto"/>
            <w:bottom w:val="none" w:sz="0" w:space="0" w:color="auto"/>
            <w:right w:val="none" w:sz="0" w:space="0" w:color="auto"/>
          </w:divBdr>
        </w:div>
        <w:div w:id="2062165396">
          <w:marLeft w:val="360"/>
          <w:marRight w:val="0"/>
          <w:marTop w:val="96"/>
          <w:marBottom w:val="0"/>
          <w:divBdr>
            <w:top w:val="none" w:sz="0" w:space="0" w:color="auto"/>
            <w:left w:val="none" w:sz="0" w:space="0" w:color="auto"/>
            <w:bottom w:val="none" w:sz="0" w:space="0" w:color="auto"/>
            <w:right w:val="none" w:sz="0" w:space="0" w:color="auto"/>
          </w:divBdr>
        </w:div>
      </w:divsChild>
    </w:div>
    <w:div w:id="180822895">
      <w:bodyDiv w:val="1"/>
      <w:marLeft w:val="0"/>
      <w:marRight w:val="0"/>
      <w:marTop w:val="0"/>
      <w:marBottom w:val="0"/>
      <w:divBdr>
        <w:top w:val="none" w:sz="0" w:space="0" w:color="auto"/>
        <w:left w:val="none" w:sz="0" w:space="0" w:color="auto"/>
        <w:bottom w:val="none" w:sz="0" w:space="0" w:color="auto"/>
        <w:right w:val="none" w:sz="0" w:space="0" w:color="auto"/>
      </w:divBdr>
      <w:divsChild>
        <w:div w:id="523640005">
          <w:marLeft w:val="994"/>
          <w:marRight w:val="0"/>
          <w:marTop w:val="0"/>
          <w:marBottom w:val="120"/>
          <w:divBdr>
            <w:top w:val="none" w:sz="0" w:space="0" w:color="auto"/>
            <w:left w:val="none" w:sz="0" w:space="0" w:color="auto"/>
            <w:bottom w:val="none" w:sz="0" w:space="0" w:color="auto"/>
            <w:right w:val="none" w:sz="0" w:space="0" w:color="auto"/>
          </w:divBdr>
        </w:div>
        <w:div w:id="978535044">
          <w:marLeft w:val="994"/>
          <w:marRight w:val="0"/>
          <w:marTop w:val="0"/>
          <w:marBottom w:val="120"/>
          <w:divBdr>
            <w:top w:val="none" w:sz="0" w:space="0" w:color="auto"/>
            <w:left w:val="none" w:sz="0" w:space="0" w:color="auto"/>
            <w:bottom w:val="none" w:sz="0" w:space="0" w:color="auto"/>
            <w:right w:val="none" w:sz="0" w:space="0" w:color="auto"/>
          </w:divBdr>
        </w:div>
        <w:div w:id="1653752422">
          <w:marLeft w:val="994"/>
          <w:marRight w:val="0"/>
          <w:marTop w:val="0"/>
          <w:marBottom w:val="120"/>
          <w:divBdr>
            <w:top w:val="none" w:sz="0" w:space="0" w:color="auto"/>
            <w:left w:val="none" w:sz="0" w:space="0" w:color="auto"/>
            <w:bottom w:val="none" w:sz="0" w:space="0" w:color="auto"/>
            <w:right w:val="none" w:sz="0" w:space="0" w:color="auto"/>
          </w:divBdr>
        </w:div>
        <w:div w:id="1708143390">
          <w:marLeft w:val="994"/>
          <w:marRight w:val="0"/>
          <w:marTop w:val="0"/>
          <w:marBottom w:val="120"/>
          <w:divBdr>
            <w:top w:val="none" w:sz="0" w:space="0" w:color="auto"/>
            <w:left w:val="none" w:sz="0" w:space="0" w:color="auto"/>
            <w:bottom w:val="none" w:sz="0" w:space="0" w:color="auto"/>
            <w:right w:val="none" w:sz="0" w:space="0" w:color="auto"/>
          </w:divBdr>
        </w:div>
      </w:divsChild>
    </w:div>
    <w:div w:id="244802982">
      <w:bodyDiv w:val="1"/>
      <w:marLeft w:val="0"/>
      <w:marRight w:val="0"/>
      <w:marTop w:val="0"/>
      <w:marBottom w:val="0"/>
      <w:divBdr>
        <w:top w:val="none" w:sz="0" w:space="0" w:color="auto"/>
        <w:left w:val="none" w:sz="0" w:space="0" w:color="auto"/>
        <w:bottom w:val="none" w:sz="0" w:space="0" w:color="auto"/>
        <w:right w:val="none" w:sz="0" w:space="0" w:color="auto"/>
      </w:divBdr>
      <w:divsChild>
        <w:div w:id="1268386834">
          <w:marLeft w:val="0"/>
          <w:marRight w:val="0"/>
          <w:marTop w:val="0"/>
          <w:marBottom w:val="0"/>
          <w:divBdr>
            <w:top w:val="none" w:sz="0" w:space="0" w:color="auto"/>
            <w:left w:val="none" w:sz="0" w:space="0" w:color="auto"/>
            <w:bottom w:val="none" w:sz="0" w:space="0" w:color="auto"/>
            <w:right w:val="none" w:sz="0" w:space="0" w:color="auto"/>
          </w:divBdr>
          <w:divsChild>
            <w:div w:id="1326933191">
              <w:marLeft w:val="0"/>
              <w:marRight w:val="0"/>
              <w:marTop w:val="0"/>
              <w:marBottom w:val="0"/>
              <w:divBdr>
                <w:top w:val="none" w:sz="0" w:space="0" w:color="auto"/>
                <w:left w:val="none" w:sz="0" w:space="0" w:color="auto"/>
                <w:bottom w:val="none" w:sz="0" w:space="0" w:color="auto"/>
                <w:right w:val="none" w:sz="0" w:space="0" w:color="auto"/>
              </w:divBdr>
              <w:divsChild>
                <w:div w:id="134986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290558">
      <w:bodyDiv w:val="1"/>
      <w:marLeft w:val="0"/>
      <w:marRight w:val="0"/>
      <w:marTop w:val="0"/>
      <w:marBottom w:val="0"/>
      <w:divBdr>
        <w:top w:val="none" w:sz="0" w:space="0" w:color="auto"/>
        <w:left w:val="none" w:sz="0" w:space="0" w:color="auto"/>
        <w:bottom w:val="none" w:sz="0" w:space="0" w:color="auto"/>
        <w:right w:val="none" w:sz="0" w:space="0" w:color="auto"/>
      </w:divBdr>
      <w:divsChild>
        <w:div w:id="297730298">
          <w:marLeft w:val="360"/>
          <w:marRight w:val="0"/>
          <w:marTop w:val="0"/>
          <w:marBottom w:val="120"/>
          <w:divBdr>
            <w:top w:val="none" w:sz="0" w:space="0" w:color="auto"/>
            <w:left w:val="none" w:sz="0" w:space="0" w:color="auto"/>
            <w:bottom w:val="none" w:sz="0" w:space="0" w:color="auto"/>
            <w:right w:val="none" w:sz="0" w:space="0" w:color="auto"/>
          </w:divBdr>
        </w:div>
        <w:div w:id="687222140">
          <w:marLeft w:val="360"/>
          <w:marRight w:val="0"/>
          <w:marTop w:val="0"/>
          <w:marBottom w:val="120"/>
          <w:divBdr>
            <w:top w:val="none" w:sz="0" w:space="0" w:color="auto"/>
            <w:left w:val="none" w:sz="0" w:space="0" w:color="auto"/>
            <w:bottom w:val="none" w:sz="0" w:space="0" w:color="auto"/>
            <w:right w:val="none" w:sz="0" w:space="0" w:color="auto"/>
          </w:divBdr>
        </w:div>
        <w:div w:id="1401058904">
          <w:marLeft w:val="360"/>
          <w:marRight w:val="0"/>
          <w:marTop w:val="0"/>
          <w:marBottom w:val="120"/>
          <w:divBdr>
            <w:top w:val="none" w:sz="0" w:space="0" w:color="auto"/>
            <w:left w:val="none" w:sz="0" w:space="0" w:color="auto"/>
            <w:bottom w:val="none" w:sz="0" w:space="0" w:color="auto"/>
            <w:right w:val="none" w:sz="0" w:space="0" w:color="auto"/>
          </w:divBdr>
        </w:div>
      </w:divsChild>
    </w:div>
    <w:div w:id="563445476">
      <w:bodyDiv w:val="1"/>
      <w:marLeft w:val="0"/>
      <w:marRight w:val="0"/>
      <w:marTop w:val="0"/>
      <w:marBottom w:val="0"/>
      <w:divBdr>
        <w:top w:val="none" w:sz="0" w:space="0" w:color="auto"/>
        <w:left w:val="none" w:sz="0" w:space="0" w:color="auto"/>
        <w:bottom w:val="none" w:sz="0" w:space="0" w:color="auto"/>
        <w:right w:val="none" w:sz="0" w:space="0" w:color="auto"/>
      </w:divBdr>
      <w:divsChild>
        <w:div w:id="1566338150">
          <w:marLeft w:val="0"/>
          <w:marRight w:val="0"/>
          <w:marTop w:val="0"/>
          <w:marBottom w:val="0"/>
          <w:divBdr>
            <w:top w:val="none" w:sz="0" w:space="0" w:color="auto"/>
            <w:left w:val="none" w:sz="0" w:space="0" w:color="auto"/>
            <w:bottom w:val="none" w:sz="0" w:space="0" w:color="auto"/>
            <w:right w:val="none" w:sz="0" w:space="0" w:color="auto"/>
          </w:divBdr>
          <w:divsChild>
            <w:div w:id="1440906725">
              <w:marLeft w:val="0"/>
              <w:marRight w:val="0"/>
              <w:marTop w:val="0"/>
              <w:marBottom w:val="0"/>
              <w:divBdr>
                <w:top w:val="none" w:sz="0" w:space="0" w:color="auto"/>
                <w:left w:val="none" w:sz="0" w:space="0" w:color="auto"/>
                <w:bottom w:val="none" w:sz="0" w:space="0" w:color="auto"/>
                <w:right w:val="none" w:sz="0" w:space="0" w:color="auto"/>
              </w:divBdr>
              <w:divsChild>
                <w:div w:id="15495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862700">
      <w:bodyDiv w:val="1"/>
      <w:marLeft w:val="0"/>
      <w:marRight w:val="0"/>
      <w:marTop w:val="0"/>
      <w:marBottom w:val="0"/>
      <w:divBdr>
        <w:top w:val="none" w:sz="0" w:space="0" w:color="auto"/>
        <w:left w:val="none" w:sz="0" w:space="0" w:color="auto"/>
        <w:bottom w:val="none" w:sz="0" w:space="0" w:color="auto"/>
        <w:right w:val="none" w:sz="0" w:space="0" w:color="auto"/>
      </w:divBdr>
      <w:divsChild>
        <w:div w:id="155849875">
          <w:marLeft w:val="994"/>
          <w:marRight w:val="0"/>
          <w:marTop w:val="0"/>
          <w:marBottom w:val="120"/>
          <w:divBdr>
            <w:top w:val="none" w:sz="0" w:space="0" w:color="auto"/>
            <w:left w:val="none" w:sz="0" w:space="0" w:color="auto"/>
            <w:bottom w:val="none" w:sz="0" w:space="0" w:color="auto"/>
            <w:right w:val="none" w:sz="0" w:space="0" w:color="auto"/>
          </w:divBdr>
        </w:div>
        <w:div w:id="396980449">
          <w:marLeft w:val="994"/>
          <w:marRight w:val="0"/>
          <w:marTop w:val="0"/>
          <w:marBottom w:val="120"/>
          <w:divBdr>
            <w:top w:val="none" w:sz="0" w:space="0" w:color="auto"/>
            <w:left w:val="none" w:sz="0" w:space="0" w:color="auto"/>
            <w:bottom w:val="none" w:sz="0" w:space="0" w:color="auto"/>
            <w:right w:val="none" w:sz="0" w:space="0" w:color="auto"/>
          </w:divBdr>
        </w:div>
        <w:div w:id="1299646467">
          <w:marLeft w:val="994"/>
          <w:marRight w:val="0"/>
          <w:marTop w:val="0"/>
          <w:marBottom w:val="120"/>
          <w:divBdr>
            <w:top w:val="none" w:sz="0" w:space="0" w:color="auto"/>
            <w:left w:val="none" w:sz="0" w:space="0" w:color="auto"/>
            <w:bottom w:val="none" w:sz="0" w:space="0" w:color="auto"/>
            <w:right w:val="none" w:sz="0" w:space="0" w:color="auto"/>
          </w:divBdr>
        </w:div>
        <w:div w:id="1540821412">
          <w:marLeft w:val="994"/>
          <w:marRight w:val="0"/>
          <w:marTop w:val="0"/>
          <w:marBottom w:val="120"/>
          <w:divBdr>
            <w:top w:val="none" w:sz="0" w:space="0" w:color="auto"/>
            <w:left w:val="none" w:sz="0" w:space="0" w:color="auto"/>
            <w:bottom w:val="none" w:sz="0" w:space="0" w:color="auto"/>
            <w:right w:val="none" w:sz="0" w:space="0" w:color="auto"/>
          </w:divBdr>
        </w:div>
      </w:divsChild>
    </w:div>
    <w:div w:id="1596748432">
      <w:bodyDiv w:val="1"/>
      <w:marLeft w:val="0"/>
      <w:marRight w:val="0"/>
      <w:marTop w:val="0"/>
      <w:marBottom w:val="0"/>
      <w:divBdr>
        <w:top w:val="none" w:sz="0" w:space="0" w:color="auto"/>
        <w:left w:val="none" w:sz="0" w:space="0" w:color="auto"/>
        <w:bottom w:val="none" w:sz="0" w:space="0" w:color="auto"/>
        <w:right w:val="none" w:sz="0" w:space="0" w:color="auto"/>
      </w:divBdr>
      <w:divsChild>
        <w:div w:id="657735297">
          <w:marLeft w:val="547"/>
          <w:marRight w:val="0"/>
          <w:marTop w:val="0"/>
          <w:marBottom w:val="240"/>
          <w:divBdr>
            <w:top w:val="none" w:sz="0" w:space="0" w:color="auto"/>
            <w:left w:val="none" w:sz="0" w:space="0" w:color="auto"/>
            <w:bottom w:val="none" w:sz="0" w:space="0" w:color="auto"/>
            <w:right w:val="none" w:sz="0" w:space="0" w:color="auto"/>
          </w:divBdr>
        </w:div>
        <w:div w:id="1236477357">
          <w:marLeft w:val="547"/>
          <w:marRight w:val="0"/>
          <w:marTop w:val="0"/>
          <w:marBottom w:val="240"/>
          <w:divBdr>
            <w:top w:val="none" w:sz="0" w:space="0" w:color="auto"/>
            <w:left w:val="none" w:sz="0" w:space="0" w:color="auto"/>
            <w:bottom w:val="none" w:sz="0" w:space="0" w:color="auto"/>
            <w:right w:val="none" w:sz="0" w:space="0" w:color="auto"/>
          </w:divBdr>
        </w:div>
        <w:div w:id="1893076963">
          <w:marLeft w:val="547"/>
          <w:marRight w:val="0"/>
          <w:marTop w:val="0"/>
          <w:marBottom w:val="240"/>
          <w:divBdr>
            <w:top w:val="none" w:sz="0" w:space="0" w:color="auto"/>
            <w:left w:val="none" w:sz="0" w:space="0" w:color="auto"/>
            <w:bottom w:val="none" w:sz="0" w:space="0" w:color="auto"/>
            <w:right w:val="none" w:sz="0" w:space="0" w:color="auto"/>
          </w:divBdr>
        </w:div>
        <w:div w:id="1951283106">
          <w:marLeft w:val="547"/>
          <w:marRight w:val="0"/>
          <w:marTop w:val="0"/>
          <w:marBottom w:val="240"/>
          <w:divBdr>
            <w:top w:val="none" w:sz="0" w:space="0" w:color="auto"/>
            <w:left w:val="none" w:sz="0" w:space="0" w:color="auto"/>
            <w:bottom w:val="none" w:sz="0" w:space="0" w:color="auto"/>
            <w:right w:val="none" w:sz="0" w:space="0" w:color="auto"/>
          </w:divBdr>
        </w:div>
        <w:div w:id="1964532115">
          <w:marLeft w:val="547"/>
          <w:marRight w:val="0"/>
          <w:marTop w:val="0"/>
          <w:marBottom w:val="240"/>
          <w:divBdr>
            <w:top w:val="none" w:sz="0" w:space="0" w:color="auto"/>
            <w:left w:val="none" w:sz="0" w:space="0" w:color="auto"/>
            <w:bottom w:val="none" w:sz="0" w:space="0" w:color="auto"/>
            <w:right w:val="none" w:sz="0" w:space="0" w:color="auto"/>
          </w:divBdr>
        </w:div>
      </w:divsChild>
    </w:div>
    <w:div w:id="1987859216">
      <w:bodyDiv w:val="1"/>
      <w:marLeft w:val="0"/>
      <w:marRight w:val="0"/>
      <w:marTop w:val="0"/>
      <w:marBottom w:val="0"/>
      <w:divBdr>
        <w:top w:val="none" w:sz="0" w:space="0" w:color="auto"/>
        <w:left w:val="none" w:sz="0" w:space="0" w:color="auto"/>
        <w:bottom w:val="none" w:sz="0" w:space="0" w:color="auto"/>
        <w:right w:val="none" w:sz="0" w:space="0" w:color="auto"/>
      </w:divBdr>
    </w:div>
    <w:div w:id="2039499616">
      <w:bodyDiv w:val="1"/>
      <w:marLeft w:val="0"/>
      <w:marRight w:val="0"/>
      <w:marTop w:val="0"/>
      <w:marBottom w:val="0"/>
      <w:divBdr>
        <w:top w:val="none" w:sz="0" w:space="0" w:color="auto"/>
        <w:left w:val="none" w:sz="0" w:space="0" w:color="auto"/>
        <w:bottom w:val="none" w:sz="0" w:space="0" w:color="auto"/>
        <w:right w:val="none" w:sz="0" w:space="0" w:color="auto"/>
      </w:divBdr>
      <w:divsChild>
        <w:div w:id="1255816960">
          <w:marLeft w:val="0"/>
          <w:marRight w:val="0"/>
          <w:marTop w:val="0"/>
          <w:marBottom w:val="0"/>
          <w:divBdr>
            <w:top w:val="none" w:sz="0" w:space="0" w:color="auto"/>
            <w:left w:val="none" w:sz="0" w:space="0" w:color="auto"/>
            <w:bottom w:val="none" w:sz="0" w:space="0" w:color="auto"/>
            <w:right w:val="none" w:sz="0" w:space="0" w:color="auto"/>
          </w:divBdr>
          <w:divsChild>
            <w:div w:id="1945069831">
              <w:marLeft w:val="0"/>
              <w:marRight w:val="0"/>
              <w:marTop w:val="0"/>
              <w:marBottom w:val="0"/>
              <w:divBdr>
                <w:top w:val="none" w:sz="0" w:space="0" w:color="auto"/>
                <w:left w:val="none" w:sz="0" w:space="0" w:color="auto"/>
                <w:bottom w:val="none" w:sz="0" w:space="0" w:color="auto"/>
                <w:right w:val="none" w:sz="0" w:space="0" w:color="auto"/>
              </w:divBdr>
              <w:divsChild>
                <w:div w:id="34132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www.flex.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1007</Words>
  <Characters>5741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Cloud Success Plan - Post Sales</vt:lpstr>
    </vt:vector>
  </TitlesOfParts>
  <Company>Oracle Corporation</Company>
  <LinksUpToDate>false</LinksUpToDate>
  <CharactersWithSpaces>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Cloud Success Plan - Post Sales</dc:title>
  <dc:subject>Cloud Success Plan</dc:subject>
  <dc:creator>R. McAden</dc:creator>
  <cp:keywords>Post sales, cloud success plan</cp:keywords>
  <cp:lastModifiedBy>Shukie Ganguly</cp:lastModifiedBy>
  <cp:revision>55</cp:revision>
  <cp:lastPrinted>2017-09-15T18:05:00Z</cp:lastPrinted>
  <dcterms:created xsi:type="dcterms:W3CDTF">2018-01-18T17:37:00Z</dcterms:created>
  <dcterms:modified xsi:type="dcterms:W3CDTF">2019-08-26T20:05:00Z</dcterms:modified>
  <cp:contentStatus>DRAFT</cp:contentStatus>
</cp:coreProperties>
</file>