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rPr/>
      </w:pPr>
      <w:bookmarkStart w:colFirst="0" w:colLast="0" w:name="_8trdb69b480b" w:id="0"/>
      <w:bookmarkEnd w:id="0"/>
      <w:r w:rsidDel="00000000" w:rsidR="00000000" w:rsidRPr="00000000">
        <w:rPr>
          <w:rtl w:val="0"/>
        </w:rPr>
        <w:t xml:space="preserve">Atlas Multi-Plant Proposal</w:t>
      </w:r>
    </w:p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rPr/>
      </w:pPr>
      <w:bookmarkStart w:colFirst="0" w:colLast="0" w:name="_viwt9mi8rowa" w:id="1"/>
      <w:bookmarkEnd w:id="1"/>
      <w:r w:rsidDel="00000000" w:rsidR="00000000" w:rsidRPr="00000000">
        <w:rPr>
          <w:rtl w:val="0"/>
        </w:rPr>
        <w:t xml:space="preserve">Background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It was made known to the CPQ team on in early January that there is a need to enable assemblies in plants besides the “primary plant” for any given CPNP. We need to address this in some way, shape, or form.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rPr/>
      </w:pPr>
      <w:bookmarkStart w:colFirst="0" w:colLast="0" w:name="_q3pch6u6gpuh" w:id="2"/>
      <w:bookmarkEnd w:id="2"/>
      <w:r w:rsidDel="00000000" w:rsidR="00000000" w:rsidRPr="00000000">
        <w:rPr>
          <w:rtl w:val="0"/>
        </w:rPr>
        <w:t xml:space="preserve">Purpose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The purpose of this document is to make sure the CPQ team is aligned on the issue at hand and a high-level approach for a solution.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rPr/>
      </w:pPr>
      <w:bookmarkStart w:colFirst="0" w:colLast="0" w:name="_bxlxu9ivjchk" w:id="3"/>
      <w:bookmarkEnd w:id="3"/>
      <w:r w:rsidDel="00000000" w:rsidR="00000000" w:rsidRPr="00000000">
        <w:rPr>
          <w:rtl w:val="0"/>
        </w:rPr>
        <w:t xml:space="preserve">Process Flow</w:t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  <w:t xml:space="preserve">The overall process from a user perspective is the same. Users choose a CPNP, the system picks a primary plant, costs calculate based off this primary plant, and the quote is finalized. </w:t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tl w:val="0"/>
        </w:rPr>
        <w:t xml:space="preserve">The difference comes in the integration with CMS. Broadly speaking: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CPQ calculates all relevant routes for all plants for every assembly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CPQ updates the “Global” and “Item” master as needed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 each plant, the “Material”, “Routing”, and “Methop” master is updated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If a plant does not support an assembly -- as indicated by a NO RESOURCE labor route -- then the integration will skip that plant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At this point, the differences between new parts, updates, cancels, revisions, etc. is unclear. Though it is possible that for all scenarios the same update that spans all plants is required.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rPr/>
      </w:pPr>
      <w:bookmarkStart w:colFirst="0" w:colLast="0" w:name="_i8mapzed4zuz" w:id="4"/>
      <w:bookmarkEnd w:id="4"/>
      <w:r w:rsidDel="00000000" w:rsidR="00000000" w:rsidRPr="00000000">
        <w:rPr>
          <w:rtl w:val="0"/>
        </w:rPr>
        <w:t xml:space="preserve">Newly-Enabled Routes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It is possible that an assembly that was not buildable at one plant could be made buildable after a new route is added for that plant. Because the configurator is needed to calculate labor routes, the assemblies would need to be imported and run through the configurator again. </w:t>
      </w:r>
    </w:p>
    <w:p w:rsidR="00000000" w:rsidDel="00000000" w:rsidP="00000000" w:rsidRDefault="00000000" w:rsidRPr="00000000" w14:paraId="00000015">
      <w:pPr>
        <w:pStyle w:val="Heading2"/>
        <w:rPr/>
      </w:pPr>
      <w:bookmarkStart w:colFirst="0" w:colLast="0" w:name="_e6cql3rfg9nb" w:id="5"/>
      <w:bookmarkEnd w:id="5"/>
      <w:r w:rsidDel="00000000" w:rsidR="00000000" w:rsidRPr="00000000">
        <w:rPr>
          <w:rtl w:val="0"/>
        </w:rPr>
        <w:t xml:space="preserve">Other Use Cases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If there are other use cases they need to be addressed. The CPQ team will hold a requirements-gathering meeting to go through them.</w:t>
      </w:r>
    </w:p>
    <w:p w:rsidR="00000000" w:rsidDel="00000000" w:rsidP="00000000" w:rsidRDefault="00000000" w:rsidRPr="00000000" w14:paraId="0000001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1"/>
        <w:rPr/>
      </w:pPr>
      <w:bookmarkStart w:colFirst="0" w:colLast="0" w:name="_gcz7x52m1mgh" w:id="6"/>
      <w:bookmarkEnd w:id="6"/>
      <w:r w:rsidDel="00000000" w:rsidR="00000000" w:rsidRPr="00000000">
        <w:rPr>
          <w:rtl w:val="0"/>
        </w:rPr>
        <w:t xml:space="preserve">Assumptions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Any one quote will only have a single primary plant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This primary plant drives the costs for all constituent assemblies</w:t>
      </w:r>
    </w:p>
    <w:p w:rsidR="00000000" w:rsidDel="00000000" w:rsidP="00000000" w:rsidRDefault="00000000" w:rsidRPr="00000000" w14:paraId="0000001B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Different assemblies on the same quote cannot have different primary plants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This does not represent a huge task for SuneraTech to update their integration</w:t>
      </w:r>
    </w:p>
    <w:p w:rsidR="00000000" w:rsidDel="00000000" w:rsidP="00000000" w:rsidRDefault="00000000" w:rsidRPr="00000000" w14:paraId="0000001D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 am unsure of the validity of this assumption and will confirm with the ST team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1"/>
        <w:rPr/>
      </w:pPr>
      <w:bookmarkStart w:colFirst="0" w:colLast="0" w:name="_b30u2m44tbul" w:id="7"/>
      <w:bookmarkEnd w:id="7"/>
      <w:r w:rsidDel="00000000" w:rsidR="00000000" w:rsidRPr="00000000">
        <w:rPr>
          <w:rtl w:val="0"/>
        </w:rPr>
        <w:t xml:space="preserve">Caveats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There may be some limitation in CMS where parts cannot be set up in multiple plants at once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Gates team needs to make sure they understand all common (and uncommon) use cases and that there is a way to handle them -- systematic, manual, or otherwise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69696d"/>
        <w:sz w:val="28"/>
        <w:szCs w:val="2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200" w:lineRule="auto"/>
      <w:ind w:left="432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before="120" w:lineRule="auto"/>
      <w:ind w:left="576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720"/>
    </w:pPr>
    <w:rPr/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rFonts w:ascii="Calibri" w:cs="Calibri" w:eastAsia="Calibri" w:hAnsi="Calibri"/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  <w:ind w:left="1008" w:hanging="1008"/>
    </w:pPr>
    <w:rPr>
      <w:rFonts w:ascii="Calibri" w:cs="Calibri" w:eastAsia="Calibri" w:hAnsi="Calibri"/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  <w:ind w:left="1152" w:hanging="1152"/>
    </w:pPr>
    <w:rPr>
      <w:rFonts w:ascii="Calibri" w:cs="Calibri" w:eastAsia="Calibri" w:hAnsi="Calibri"/>
      <w:color w:val="1f3863"/>
    </w:rPr>
  </w:style>
  <w:style w:type="paragraph" w:styleId="Title">
    <w:name w:val="Title"/>
    <w:basedOn w:val="Normal"/>
    <w:next w:val="Normal"/>
    <w:pPr>
      <w:jc w:val="center"/>
    </w:pPr>
    <w:rPr>
      <w:rFonts w:ascii="Proxima Nova" w:cs="Proxima Nova" w:eastAsia="Proxima Nova" w:hAnsi="Proxima Nova"/>
      <w:b w:val="1"/>
      <w:color w:val="b23c2a"/>
      <w:sz w:val="56"/>
      <w:szCs w:val="5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