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86434" w14:textId="22C108EC" w:rsidR="00D41DD4" w:rsidRDefault="00D41DD4">
      <w:pPr>
        <w:rPr>
          <w:sz w:val="24"/>
          <w:szCs w:val="24"/>
        </w:rPr>
      </w:pPr>
      <w:r w:rsidRPr="00D41DD4">
        <w:rPr>
          <w:b/>
          <w:sz w:val="28"/>
          <w:szCs w:val="28"/>
        </w:rPr>
        <w:t>Ancestry.com Migration Plan</w:t>
      </w:r>
      <w:r w:rsidR="00700F74">
        <w:rPr>
          <w:b/>
          <w:sz w:val="28"/>
          <w:szCs w:val="28"/>
        </w:rPr>
        <w:t xml:space="preserve"> for Oracle EBS</w:t>
      </w:r>
    </w:p>
    <w:p w14:paraId="29C34A22" w14:textId="125A5256" w:rsidR="00D41DD4" w:rsidRPr="00D41DD4" w:rsidRDefault="00700F74" w:rsidP="00D41DD4">
      <w:pPr>
        <w:pStyle w:val="ListParagraph"/>
        <w:numPr>
          <w:ilvl w:val="0"/>
          <w:numId w:val="21"/>
        </w:numPr>
        <w:rPr>
          <w:sz w:val="24"/>
          <w:szCs w:val="24"/>
        </w:rPr>
      </w:pPr>
      <w:r>
        <w:rPr>
          <w:sz w:val="24"/>
          <w:szCs w:val="24"/>
        </w:rPr>
        <w:t xml:space="preserve">Migrate from </w:t>
      </w:r>
      <w:r w:rsidR="00D41DD4">
        <w:rPr>
          <w:sz w:val="24"/>
          <w:szCs w:val="24"/>
        </w:rPr>
        <w:t>OMCS to OCI</w:t>
      </w:r>
    </w:p>
    <w:p w14:paraId="1D377DD9" w14:textId="1A7C7670" w:rsidR="00D41DD4" w:rsidRDefault="00D41DD4">
      <w:r>
        <w:rPr>
          <w:b/>
          <w:u w:val="single"/>
        </w:rPr>
        <w:t>Introduction</w:t>
      </w:r>
    </w:p>
    <w:p w14:paraId="4B9CBDF6" w14:textId="025639F2" w:rsidR="0034050C" w:rsidRDefault="00D41DD4">
      <w:r>
        <w:t xml:space="preserve">There are multiple ways to migrate Ancestry’s EBS environments to OCI.   </w:t>
      </w:r>
      <w:r w:rsidR="0034050C">
        <w:t xml:space="preserve">Arisant’s plan </w:t>
      </w:r>
      <w:r w:rsidR="00F66116">
        <w:t>considered the</w:t>
      </w:r>
      <w:r w:rsidR="0034050C">
        <w:t xml:space="preserve"> use </w:t>
      </w:r>
      <w:r w:rsidR="00B9385C">
        <w:t>several</w:t>
      </w:r>
      <w:r w:rsidR="0034050C">
        <w:t xml:space="preserve"> of Oracle best practices </w:t>
      </w:r>
      <w:r w:rsidR="00F66116">
        <w:t>approaches but</w:t>
      </w:r>
      <w:r w:rsidR="0034050C">
        <w:t xml:space="preserve"> based on </w:t>
      </w:r>
      <w:r w:rsidR="00F66116">
        <w:t xml:space="preserve">the </w:t>
      </w:r>
      <w:r w:rsidR="0034050C">
        <w:t>circumstances</w:t>
      </w:r>
      <w:r w:rsidR="00345C09">
        <w:t xml:space="preserve"> </w:t>
      </w:r>
      <w:r w:rsidR="00F66116">
        <w:t>(</w:t>
      </w:r>
      <w:r w:rsidR="00B9385C">
        <w:t xml:space="preserve">engaging with </w:t>
      </w:r>
      <w:r w:rsidR="00F66116">
        <w:t>Oracle OMCS)</w:t>
      </w:r>
      <w:r w:rsidR="00345C09">
        <w:t xml:space="preserve"> we </w:t>
      </w:r>
      <w:r w:rsidR="00F66116">
        <w:t xml:space="preserve">are </w:t>
      </w:r>
      <w:r w:rsidR="00345C09">
        <w:t>propos</w:t>
      </w:r>
      <w:r w:rsidR="00F66116">
        <w:t>ing</w:t>
      </w:r>
      <w:r w:rsidR="00345C09">
        <w:t xml:space="preserve"> a low-tech approach</w:t>
      </w:r>
      <w:r w:rsidR="00B9385C">
        <w:t xml:space="preserve"> that is has been proven many times.  The options that were available were:</w:t>
      </w:r>
    </w:p>
    <w:p w14:paraId="3A3D905C" w14:textId="7BAAAD07" w:rsidR="00D41DD4" w:rsidRDefault="0034050C" w:rsidP="0034050C">
      <w:pPr>
        <w:ind w:left="720"/>
      </w:pPr>
      <w:r w:rsidRPr="0034050C">
        <w:rPr>
          <w:b/>
        </w:rPr>
        <w:t>Option</w:t>
      </w:r>
      <w:r>
        <w:rPr>
          <w:b/>
        </w:rPr>
        <w:t xml:space="preserve"> </w:t>
      </w:r>
      <w:r w:rsidRPr="0034050C">
        <w:rPr>
          <w:b/>
        </w:rPr>
        <w:t>1</w:t>
      </w:r>
      <w:r>
        <w:rPr>
          <w:b/>
        </w:rPr>
        <w:t xml:space="preserve"> – EBS Cloud Manager</w:t>
      </w:r>
      <w:r>
        <w:t xml:space="preserve">:  </w:t>
      </w:r>
      <w:r w:rsidR="00D41DD4">
        <w:t>Arisant</w:t>
      </w:r>
      <w:r w:rsidR="00B9385C">
        <w:t xml:space="preserve"> has had mixed success with Oracle’s E</w:t>
      </w:r>
      <w:r w:rsidR="00D41DD4">
        <w:t xml:space="preserve">BS Cloud Manager tool </w:t>
      </w:r>
      <w:r w:rsidR="00B9385C">
        <w:t>for migrations.</w:t>
      </w:r>
      <w:r w:rsidR="00D41DD4">
        <w:t xml:space="preserve">   </w:t>
      </w:r>
      <w:r w:rsidR="00B9385C">
        <w:t>With this in mind, we see that as a risky approach as it may require extra involvement from the OMCS team in order to get it to work properly – therefore, we are not choosing this option.</w:t>
      </w:r>
    </w:p>
    <w:p w14:paraId="16DB11EF" w14:textId="4D106E94" w:rsidR="0034050C" w:rsidRDefault="0034050C" w:rsidP="0034050C">
      <w:pPr>
        <w:ind w:left="720"/>
      </w:pPr>
      <w:r>
        <w:rPr>
          <w:b/>
        </w:rPr>
        <w:t>Option2 – Oracle Data Guard</w:t>
      </w:r>
      <w:r w:rsidRPr="0034050C">
        <w:t>:</w:t>
      </w:r>
      <w:r>
        <w:t xml:space="preserve"> </w:t>
      </w:r>
      <w:r w:rsidR="00B9385C">
        <w:t xml:space="preserve"> </w:t>
      </w:r>
      <w:r>
        <w:t xml:space="preserve">Arisant </w:t>
      </w:r>
      <w:r w:rsidR="00B9385C">
        <w:t xml:space="preserve">has </w:t>
      </w:r>
      <w:r>
        <w:t>leverage</w:t>
      </w:r>
      <w:r w:rsidR="00B9385C">
        <w:t>d</w:t>
      </w:r>
      <w:r>
        <w:t xml:space="preserve"> Oracle Data Guard </w:t>
      </w:r>
      <w:r w:rsidR="00B9385C">
        <w:t xml:space="preserve">for migrations with good success.  However, this requires some setups and configuration changes along with tight coordination with the OMCS team.   We feel this extra level of </w:t>
      </w:r>
      <w:r w:rsidR="00700F74">
        <w:t>involvement with OMCS is not realistic based on the situation.</w:t>
      </w:r>
      <w:r w:rsidR="00B9385C">
        <w:t xml:space="preserve"> </w:t>
      </w:r>
    </w:p>
    <w:p w14:paraId="2C3278FD" w14:textId="23749027" w:rsidR="00F66116" w:rsidRDefault="00F66116" w:rsidP="0034050C">
      <w:pPr>
        <w:ind w:left="720"/>
      </w:pPr>
      <w:r>
        <w:rPr>
          <w:b/>
        </w:rPr>
        <w:t xml:space="preserve">Option 3 </w:t>
      </w:r>
      <w:r>
        <w:t xml:space="preserve">– </w:t>
      </w:r>
      <w:r w:rsidR="00700F74" w:rsidRPr="00913400">
        <w:rPr>
          <w:b/>
        </w:rPr>
        <w:t xml:space="preserve">Level-0 backup with Archive </w:t>
      </w:r>
      <w:r w:rsidR="00913400">
        <w:rPr>
          <w:b/>
        </w:rPr>
        <w:t>L</w:t>
      </w:r>
      <w:r w:rsidR="00700F74" w:rsidRPr="00913400">
        <w:rPr>
          <w:b/>
        </w:rPr>
        <w:t>ogs</w:t>
      </w:r>
      <w:r w:rsidR="00700F74">
        <w:t xml:space="preserve">:  This approach is very low </w:t>
      </w:r>
      <w:proofErr w:type="gramStart"/>
      <w:r w:rsidR="00700F74">
        <w:t>tech, but</w:t>
      </w:r>
      <w:proofErr w:type="gramEnd"/>
      <w:r w:rsidR="00700F74">
        <w:t xml:space="preserve"> is also very straight-forward.  We recommend this approach as it appears to be the most fool-proof and offers the lowest amount of OMCS involvement to complete the setups and forwarding of log-files.   Therefore, we recommend this approach.</w:t>
      </w:r>
    </w:p>
    <w:p w14:paraId="3E3A205D" w14:textId="1BE48C5A" w:rsidR="005B0D80" w:rsidRDefault="00700F74">
      <w:r>
        <w:t>The following steps document the plan for migrating Ancestry’s EBS to OCI.  There are steps required by OMCS and Arisant and there will be some coordination between the parties that is required to ensure that the migration is successful.</w:t>
      </w:r>
      <w:r w:rsidR="00171117">
        <w:t xml:space="preserve">  </w:t>
      </w:r>
    </w:p>
    <w:p w14:paraId="2C76B634" w14:textId="65404996" w:rsidR="00913400" w:rsidRDefault="00913400">
      <w:pPr>
        <w:rPr>
          <w:b/>
          <w:u w:val="single"/>
        </w:rPr>
      </w:pPr>
      <w:r w:rsidRPr="00913400">
        <w:rPr>
          <w:b/>
          <w:u w:val="single"/>
        </w:rPr>
        <w:t>Oracle Fast Connect</w:t>
      </w:r>
    </w:p>
    <w:p w14:paraId="11ED9CD4" w14:textId="288B8971" w:rsidR="005B0D80" w:rsidRPr="00913400" w:rsidRDefault="00913400">
      <w:r w:rsidRPr="00913400">
        <w:t xml:space="preserve">Arisant recommends that Oracle Fast Connect is established between </w:t>
      </w:r>
      <w:r w:rsidR="007C461E">
        <w:t>OMCS and the Ancestry OCI environment.  Ancestry has acquired the OCI cloud services and will pay for a dedicated line (if required</w:t>
      </w:r>
      <w:r w:rsidR="007C461E" w:rsidRPr="00D16BF6">
        <w:rPr>
          <w:sz w:val="18"/>
          <w:szCs w:val="18"/>
        </w:rPr>
        <w:t>*</w:t>
      </w:r>
      <w:r w:rsidR="007C461E">
        <w:t>) between OMCS and OCI.  This will require involvement from the OMCS team to get this established and available to Ancestry and Arisant.</w:t>
      </w:r>
    </w:p>
    <w:p w14:paraId="4D47C8A9" w14:textId="6412C028" w:rsidR="00913400" w:rsidRPr="00D16BF6" w:rsidRDefault="007C461E" w:rsidP="00D16BF6">
      <w:pPr>
        <w:ind w:left="720"/>
        <w:rPr>
          <w:sz w:val="18"/>
          <w:szCs w:val="18"/>
        </w:rPr>
      </w:pPr>
      <w:r w:rsidRPr="00D16BF6">
        <w:rPr>
          <w:sz w:val="18"/>
          <w:szCs w:val="18"/>
        </w:rPr>
        <w:t>* If Required –Ancestry’s OMCS data</w:t>
      </w:r>
      <w:r w:rsidR="00F8774A">
        <w:rPr>
          <w:sz w:val="18"/>
          <w:szCs w:val="18"/>
        </w:rPr>
        <w:t>(located in Austin)</w:t>
      </w:r>
      <w:r w:rsidRPr="00D16BF6">
        <w:rPr>
          <w:sz w:val="18"/>
          <w:szCs w:val="18"/>
        </w:rPr>
        <w:t xml:space="preserve"> and Ancestry’s OCI (located in the Phoenix data center)</w:t>
      </w:r>
    </w:p>
    <w:p w14:paraId="552ABAF8" w14:textId="77777777" w:rsidR="007C461E" w:rsidRDefault="007C461E">
      <w:pPr>
        <w:rPr>
          <w:b/>
          <w:u w:val="single"/>
        </w:rPr>
      </w:pPr>
    </w:p>
    <w:p w14:paraId="4CC7A8FD" w14:textId="77777777" w:rsidR="00223906" w:rsidRDefault="00877910" w:rsidP="00223906">
      <w:pPr>
        <w:rPr>
          <w:b/>
          <w:u w:val="single"/>
        </w:rPr>
      </w:pPr>
      <w:r>
        <w:rPr>
          <w:b/>
          <w:u w:val="single"/>
        </w:rPr>
        <w:br w:type="page"/>
      </w:r>
      <w:r w:rsidR="00223906" w:rsidRPr="00941F06">
        <w:rPr>
          <w:b/>
          <w:u w:val="single"/>
        </w:rPr>
        <w:lastRenderedPageBreak/>
        <w:t>EBS OCI Migration</w:t>
      </w:r>
    </w:p>
    <w:p w14:paraId="22AACDD9" w14:textId="77777777" w:rsidR="00223906" w:rsidRDefault="00223906" w:rsidP="00223906">
      <w:pPr>
        <w:rPr>
          <w:b/>
          <w:u w:val="single"/>
        </w:rPr>
      </w:pPr>
    </w:p>
    <w:p w14:paraId="0DA7D2CE" w14:textId="77777777" w:rsidR="00223906" w:rsidRPr="004867C6" w:rsidRDefault="00223906" w:rsidP="00223906">
      <w:pPr>
        <w:ind w:left="360"/>
        <w:rPr>
          <w:b/>
        </w:rPr>
      </w:pPr>
      <w:r w:rsidRPr="004867C6">
        <w:rPr>
          <w:b/>
        </w:rPr>
        <w:t>Prerequisites for OMCS</w:t>
      </w:r>
      <w:r>
        <w:rPr>
          <w:b/>
        </w:rPr>
        <w:t xml:space="preserve"> </w:t>
      </w:r>
      <w:r>
        <w:t>(These steps need to be executed in advance by OMCS)</w:t>
      </w:r>
      <w:r w:rsidRPr="004867C6">
        <w:rPr>
          <w:b/>
        </w:rPr>
        <w:br/>
      </w:r>
    </w:p>
    <w:tbl>
      <w:tblPr>
        <w:tblStyle w:val="TableGrid"/>
        <w:tblW w:w="0" w:type="auto"/>
        <w:jc w:val="center"/>
        <w:shd w:val="clear" w:color="auto" w:fill="F2F2F2" w:themeFill="background1" w:themeFillShade="F2"/>
        <w:tblLook w:val="04A0" w:firstRow="1" w:lastRow="0" w:firstColumn="1" w:lastColumn="0" w:noHBand="0" w:noVBand="1"/>
      </w:tblPr>
      <w:tblGrid>
        <w:gridCol w:w="9350"/>
      </w:tblGrid>
      <w:tr w:rsidR="00223906" w14:paraId="17480A84" w14:textId="77777777" w:rsidTr="00CA5285">
        <w:trPr>
          <w:jc w:val="center"/>
        </w:trPr>
        <w:tc>
          <w:tcPr>
            <w:tcW w:w="9350" w:type="dxa"/>
            <w:shd w:val="clear" w:color="auto" w:fill="F2F2F2" w:themeFill="background1" w:themeFillShade="F2"/>
          </w:tcPr>
          <w:p w14:paraId="7A4EDB8F" w14:textId="77777777" w:rsidR="00223906" w:rsidRPr="00907C41" w:rsidRDefault="00223906" w:rsidP="00CA5285">
            <w:pPr>
              <w:rPr>
                <w:b/>
              </w:rPr>
            </w:pPr>
            <w:r w:rsidRPr="00907C41">
              <w:rPr>
                <w:b/>
              </w:rPr>
              <w:t>Database Tier</w:t>
            </w:r>
          </w:p>
          <w:p w14:paraId="3E49FC07" w14:textId="77777777" w:rsidR="00223906" w:rsidRDefault="00223906" w:rsidP="00CA5285"/>
          <w:p w14:paraId="375674C8" w14:textId="77777777" w:rsidR="00223906" w:rsidRDefault="00223906" w:rsidP="00CA5285">
            <w:pPr>
              <w:pStyle w:val="ListParagraph"/>
              <w:numPr>
                <w:ilvl w:val="0"/>
                <w:numId w:val="16"/>
              </w:numPr>
            </w:pPr>
            <w:r>
              <w:t>Provide current version and PSU level</w:t>
            </w:r>
          </w:p>
          <w:p w14:paraId="0ACAE723" w14:textId="77777777" w:rsidR="00223906" w:rsidRDefault="00223906" w:rsidP="00CA5285">
            <w:pPr>
              <w:pStyle w:val="ListParagraph"/>
              <w:numPr>
                <w:ilvl w:val="0"/>
                <w:numId w:val="16"/>
              </w:numPr>
            </w:pPr>
            <w:r>
              <w:t>Provide output from $ORACLE_HOME/</w:t>
            </w:r>
            <w:proofErr w:type="spellStart"/>
            <w:r>
              <w:t>OPatch</w:t>
            </w:r>
            <w:proofErr w:type="spellEnd"/>
            <w:r>
              <w:t>/</w:t>
            </w:r>
            <w:proofErr w:type="spellStart"/>
            <w:r>
              <w:t>opatch</w:t>
            </w:r>
            <w:proofErr w:type="spellEnd"/>
            <w:r>
              <w:t xml:space="preserve"> </w:t>
            </w:r>
            <w:proofErr w:type="spellStart"/>
            <w:r>
              <w:t>lsinventory</w:t>
            </w:r>
            <w:proofErr w:type="spellEnd"/>
          </w:p>
          <w:p w14:paraId="2511F253" w14:textId="77777777" w:rsidR="00223906" w:rsidRDefault="00223906" w:rsidP="00CA5285">
            <w:pPr>
              <w:pStyle w:val="ListParagraph"/>
              <w:numPr>
                <w:ilvl w:val="0"/>
                <w:numId w:val="16"/>
              </w:numPr>
            </w:pPr>
            <w:r>
              <w:t>Provide DBID</w:t>
            </w:r>
          </w:p>
          <w:p w14:paraId="3C8A0E01" w14:textId="77777777" w:rsidR="00223906" w:rsidRDefault="00223906" w:rsidP="00CA5285"/>
        </w:tc>
      </w:tr>
      <w:tr w:rsidR="00223906" w14:paraId="09E4476C" w14:textId="77777777" w:rsidTr="00CA5285">
        <w:trPr>
          <w:jc w:val="center"/>
        </w:trPr>
        <w:tc>
          <w:tcPr>
            <w:tcW w:w="9350" w:type="dxa"/>
            <w:shd w:val="clear" w:color="auto" w:fill="F2F2F2" w:themeFill="background1" w:themeFillShade="F2"/>
          </w:tcPr>
          <w:p w14:paraId="41C82EBD" w14:textId="77777777" w:rsidR="00223906" w:rsidRPr="00974163" w:rsidRDefault="00223906" w:rsidP="00CA5285">
            <w:pPr>
              <w:rPr>
                <w:b/>
              </w:rPr>
            </w:pPr>
            <w:r w:rsidRPr="00974163">
              <w:rPr>
                <w:b/>
              </w:rPr>
              <w:t xml:space="preserve">Application Tier </w:t>
            </w:r>
          </w:p>
          <w:p w14:paraId="37B5D8C2" w14:textId="77777777" w:rsidR="00223906" w:rsidRDefault="00223906" w:rsidP="00CA5285"/>
          <w:p w14:paraId="56496AFC" w14:textId="77777777" w:rsidR="00223906" w:rsidRPr="007A3204" w:rsidRDefault="00223906" w:rsidP="00CA5285">
            <w:pPr>
              <w:pStyle w:val="ListParagraph"/>
              <w:numPr>
                <w:ilvl w:val="0"/>
                <w:numId w:val="17"/>
              </w:numPr>
              <w:rPr>
                <w:color w:val="000000" w:themeColor="text1"/>
              </w:rPr>
            </w:pPr>
            <w:r w:rsidRPr="007A3204">
              <w:rPr>
                <w:color w:val="000000" w:themeColor="text1"/>
              </w:rPr>
              <w:t xml:space="preserve">Apply required patches as documented in </w:t>
            </w:r>
            <w:r w:rsidRPr="007A3204">
              <w:rPr>
                <w:rFonts w:ascii="Tahoma" w:hAnsi="Tahoma" w:cs="Tahoma"/>
                <w:b/>
                <w:bCs/>
                <w:color w:val="000000"/>
                <w:sz w:val="21"/>
                <w:szCs w:val="21"/>
                <w:shd w:val="clear" w:color="auto" w:fill="FFFFFF"/>
              </w:rPr>
              <w:t>Requirements for Oracle E-Business Suite on Oracle Cloud Infrastructure (Doc ID 2438928.1)</w:t>
            </w:r>
          </w:p>
          <w:p w14:paraId="599A1D96" w14:textId="77777777" w:rsidR="00223906" w:rsidRPr="00941F06" w:rsidRDefault="00223906" w:rsidP="00CA5285">
            <w:pPr>
              <w:numPr>
                <w:ilvl w:val="0"/>
                <w:numId w:val="10"/>
              </w:numPr>
              <w:shd w:val="clear" w:color="auto" w:fill="FFFFFF"/>
              <w:spacing w:before="100" w:beforeAutospacing="1" w:after="100" w:afterAutospacing="1"/>
              <w:rPr>
                <w:rFonts w:eastAsia="Times New Roman" w:cstheme="minorHAnsi"/>
                <w:color w:val="000000"/>
                <w:sz w:val="24"/>
                <w:szCs w:val="24"/>
              </w:rPr>
            </w:pPr>
            <w:r w:rsidRPr="00941F06">
              <w:rPr>
                <w:rFonts w:eastAsia="Times New Roman" w:cstheme="minorHAnsi"/>
                <w:color w:val="000000"/>
                <w:sz w:val="24"/>
                <w:szCs w:val="24"/>
              </w:rPr>
              <w:t>The patches listed in </w:t>
            </w:r>
            <w:hyperlink r:id="rId7" w:history="1">
              <w:r w:rsidRPr="00941F06">
                <w:rPr>
                  <w:rFonts w:eastAsia="Times New Roman" w:cstheme="minorHAnsi"/>
                  <w:color w:val="0000FF"/>
                  <w:sz w:val="24"/>
                  <w:szCs w:val="24"/>
                  <w:u w:val="single"/>
                </w:rPr>
                <w:t>Document 406982.1</w:t>
              </w:r>
            </w:hyperlink>
            <w:r w:rsidRPr="00941F06">
              <w:rPr>
                <w:rFonts w:eastAsia="Times New Roman" w:cstheme="minorHAnsi"/>
                <w:color w:val="000000"/>
                <w:sz w:val="24"/>
                <w:szCs w:val="24"/>
              </w:rPr>
              <w:t>, </w:t>
            </w:r>
            <w:r w:rsidRPr="00941F06">
              <w:rPr>
                <w:rFonts w:eastAsia="Times New Roman" w:cstheme="minorHAnsi"/>
                <w:i/>
                <w:iCs/>
                <w:color w:val="000000"/>
                <w:sz w:val="24"/>
                <w:szCs w:val="24"/>
              </w:rPr>
              <w:t>Cloning Oracle Applications Release 12 with Rapid Clone</w:t>
            </w:r>
          </w:p>
          <w:p w14:paraId="086DEDBF" w14:textId="77777777" w:rsidR="00223906" w:rsidRPr="00941F06" w:rsidRDefault="00223906" w:rsidP="00CA5285">
            <w:pPr>
              <w:numPr>
                <w:ilvl w:val="0"/>
                <w:numId w:val="10"/>
              </w:numPr>
              <w:shd w:val="clear" w:color="auto" w:fill="FFFFFF"/>
              <w:spacing w:before="100" w:beforeAutospacing="1" w:after="100" w:afterAutospacing="1"/>
              <w:rPr>
                <w:rFonts w:eastAsia="Times New Roman" w:cstheme="minorHAnsi"/>
                <w:color w:val="000000"/>
                <w:sz w:val="24"/>
                <w:szCs w:val="24"/>
              </w:rPr>
            </w:pPr>
            <w:hyperlink r:id="rId8" w:tgtFrame="_blank" w:history="1">
              <w:r w:rsidRPr="00941F06">
                <w:rPr>
                  <w:rFonts w:eastAsia="Times New Roman" w:cstheme="minorHAnsi"/>
                  <w:color w:val="0000FF"/>
                  <w:sz w:val="24"/>
                  <w:szCs w:val="24"/>
                  <w:u w:val="single"/>
                </w:rPr>
                <w:t xml:space="preserve">Patch </w:t>
              </w:r>
              <w:proofErr w:type="gramStart"/>
              <w:r w:rsidRPr="00941F06">
                <w:rPr>
                  <w:rFonts w:eastAsia="Times New Roman" w:cstheme="minorHAnsi"/>
                  <w:color w:val="0000FF"/>
                  <w:sz w:val="24"/>
                  <w:szCs w:val="24"/>
                  <w:u w:val="single"/>
                </w:rPr>
                <w:t>10427234:R12.TXK.B</w:t>
              </w:r>
              <w:proofErr w:type="gramEnd"/>
            </w:hyperlink>
          </w:p>
          <w:p w14:paraId="7C465B3A" w14:textId="77777777" w:rsidR="00223906" w:rsidRPr="00941F06" w:rsidRDefault="00223906" w:rsidP="00CA5285">
            <w:pPr>
              <w:numPr>
                <w:ilvl w:val="0"/>
                <w:numId w:val="10"/>
              </w:numPr>
              <w:shd w:val="clear" w:color="auto" w:fill="FFFFFF"/>
              <w:spacing w:before="100" w:beforeAutospacing="1" w:after="100" w:afterAutospacing="1"/>
              <w:rPr>
                <w:rFonts w:eastAsia="Times New Roman" w:cstheme="minorHAnsi"/>
                <w:color w:val="000000"/>
                <w:sz w:val="24"/>
                <w:szCs w:val="24"/>
              </w:rPr>
            </w:pPr>
            <w:hyperlink r:id="rId9" w:tgtFrame="_blank" w:history="1">
              <w:r w:rsidRPr="00941F06">
                <w:rPr>
                  <w:rFonts w:eastAsia="Times New Roman" w:cstheme="minorHAnsi"/>
                  <w:color w:val="0000FF"/>
                  <w:sz w:val="24"/>
                  <w:szCs w:val="24"/>
                  <w:u w:val="single"/>
                </w:rPr>
                <w:t xml:space="preserve">Patch </w:t>
              </w:r>
              <w:proofErr w:type="gramStart"/>
              <w:r w:rsidRPr="00941F06">
                <w:rPr>
                  <w:rFonts w:eastAsia="Times New Roman" w:cstheme="minorHAnsi"/>
                  <w:color w:val="0000FF"/>
                  <w:sz w:val="24"/>
                  <w:szCs w:val="24"/>
                  <w:u w:val="single"/>
                </w:rPr>
                <w:t>22025575:R12.TXK.B</w:t>
              </w:r>
              <w:proofErr w:type="gramEnd"/>
            </w:hyperlink>
          </w:p>
          <w:p w14:paraId="3226ABAB" w14:textId="77777777" w:rsidR="00223906" w:rsidRPr="00941F06" w:rsidRDefault="00223906" w:rsidP="00CA5285">
            <w:pPr>
              <w:numPr>
                <w:ilvl w:val="0"/>
                <w:numId w:val="10"/>
              </w:numPr>
              <w:shd w:val="clear" w:color="auto" w:fill="FFFFFF"/>
              <w:spacing w:before="100" w:beforeAutospacing="1" w:after="100" w:afterAutospacing="1"/>
              <w:rPr>
                <w:rFonts w:eastAsia="Times New Roman" w:cstheme="minorHAnsi"/>
                <w:color w:val="000000"/>
                <w:sz w:val="24"/>
                <w:szCs w:val="24"/>
              </w:rPr>
            </w:pPr>
            <w:hyperlink r:id="rId10" w:tgtFrame="_blank" w:history="1">
              <w:r w:rsidRPr="00941F06">
                <w:rPr>
                  <w:rFonts w:eastAsia="Times New Roman" w:cstheme="minorHAnsi"/>
                  <w:color w:val="0000FF"/>
                  <w:sz w:val="24"/>
                  <w:szCs w:val="24"/>
                  <w:u w:val="single"/>
                </w:rPr>
                <w:t xml:space="preserve">Patch </w:t>
              </w:r>
              <w:proofErr w:type="gramStart"/>
              <w:r w:rsidRPr="00941F06">
                <w:rPr>
                  <w:rFonts w:eastAsia="Times New Roman" w:cstheme="minorHAnsi"/>
                  <w:color w:val="0000FF"/>
                  <w:sz w:val="24"/>
                  <w:szCs w:val="24"/>
                  <w:u w:val="single"/>
                </w:rPr>
                <w:t>21370116:R12.TXK.B</w:t>
              </w:r>
              <w:proofErr w:type="gramEnd"/>
            </w:hyperlink>
          </w:p>
          <w:p w14:paraId="109492AB" w14:textId="77777777" w:rsidR="00223906" w:rsidRPr="00941F06" w:rsidRDefault="00223906" w:rsidP="00CA5285">
            <w:pPr>
              <w:numPr>
                <w:ilvl w:val="0"/>
                <w:numId w:val="10"/>
              </w:numPr>
              <w:shd w:val="clear" w:color="auto" w:fill="FFFFFF"/>
              <w:spacing w:before="100" w:beforeAutospacing="1" w:after="100" w:afterAutospacing="1"/>
              <w:rPr>
                <w:rFonts w:eastAsia="Times New Roman" w:cstheme="minorHAnsi"/>
                <w:color w:val="000000"/>
                <w:sz w:val="24"/>
                <w:szCs w:val="24"/>
              </w:rPr>
            </w:pPr>
            <w:r w:rsidRPr="00941F06">
              <w:rPr>
                <w:rFonts w:eastAsia="Times New Roman" w:cstheme="minorHAnsi"/>
                <w:color w:val="000000"/>
                <w:sz w:val="24"/>
                <w:szCs w:val="24"/>
              </w:rPr>
              <w:t>The following container database/pluggable database patches </w:t>
            </w:r>
          </w:p>
          <w:p w14:paraId="2ECB71E7" w14:textId="77777777" w:rsidR="00223906" w:rsidRPr="00941F06" w:rsidRDefault="00223906" w:rsidP="00CA5285">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1" w:tgtFrame="_blank" w:history="1">
              <w:r w:rsidRPr="00941F06">
                <w:rPr>
                  <w:rFonts w:eastAsia="Times New Roman" w:cstheme="minorHAnsi"/>
                  <w:color w:val="0000FF"/>
                  <w:sz w:val="24"/>
                  <w:szCs w:val="24"/>
                  <w:u w:val="single"/>
                </w:rPr>
                <w:t xml:space="preserve">Patch </w:t>
              </w:r>
              <w:proofErr w:type="gramStart"/>
              <w:r w:rsidRPr="00941F06">
                <w:rPr>
                  <w:rFonts w:eastAsia="Times New Roman" w:cstheme="minorHAnsi"/>
                  <w:color w:val="0000FF"/>
                  <w:sz w:val="24"/>
                  <w:szCs w:val="24"/>
                  <w:u w:val="single"/>
                </w:rPr>
                <w:t>24931031:R12.TXK.B</w:t>
              </w:r>
              <w:proofErr w:type="gramEnd"/>
            </w:hyperlink>
          </w:p>
          <w:p w14:paraId="4DDD8535" w14:textId="77777777" w:rsidR="00223906" w:rsidRPr="00941F06" w:rsidRDefault="00223906" w:rsidP="00CA5285">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2" w:tgtFrame="_blank" w:history="1">
              <w:r w:rsidRPr="00941F06">
                <w:rPr>
                  <w:rFonts w:eastAsia="Times New Roman" w:cstheme="minorHAnsi"/>
                  <w:color w:val="0000FF"/>
                  <w:sz w:val="24"/>
                  <w:szCs w:val="24"/>
                  <w:u w:val="single"/>
                </w:rPr>
                <w:t xml:space="preserve">Patch </w:t>
              </w:r>
              <w:proofErr w:type="gramStart"/>
              <w:r w:rsidRPr="00941F06">
                <w:rPr>
                  <w:rFonts w:eastAsia="Times New Roman" w:cstheme="minorHAnsi"/>
                  <w:color w:val="0000FF"/>
                  <w:sz w:val="24"/>
                  <w:szCs w:val="24"/>
                  <w:u w:val="single"/>
                </w:rPr>
                <w:t>23759922:R12.AD.B</w:t>
              </w:r>
              <w:proofErr w:type="gramEnd"/>
            </w:hyperlink>
          </w:p>
          <w:p w14:paraId="464C175F" w14:textId="77777777" w:rsidR="00223906" w:rsidRPr="00941F06" w:rsidRDefault="00223906" w:rsidP="00CA5285">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3" w:tgtFrame="_blank" w:history="1">
              <w:r w:rsidRPr="00941F06">
                <w:rPr>
                  <w:rFonts w:eastAsia="Times New Roman" w:cstheme="minorHAnsi"/>
                  <w:color w:val="0000FF"/>
                  <w:sz w:val="24"/>
                  <w:szCs w:val="24"/>
                  <w:u w:val="single"/>
                </w:rPr>
                <w:t xml:space="preserve">Patch </w:t>
              </w:r>
              <w:proofErr w:type="gramStart"/>
              <w:r w:rsidRPr="00941F06">
                <w:rPr>
                  <w:rFonts w:eastAsia="Times New Roman" w:cstheme="minorHAnsi"/>
                  <w:color w:val="0000FF"/>
                  <w:sz w:val="24"/>
                  <w:szCs w:val="24"/>
                  <w:u w:val="single"/>
                </w:rPr>
                <w:t>25694785:R12.AD.B</w:t>
              </w:r>
              <w:proofErr w:type="gramEnd"/>
            </w:hyperlink>
          </w:p>
          <w:p w14:paraId="70297E89" w14:textId="77777777" w:rsidR="00223906" w:rsidRPr="00941F06" w:rsidRDefault="00223906" w:rsidP="00CA5285">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4" w:tgtFrame="_blank" w:history="1">
              <w:r w:rsidRPr="00941F06">
                <w:rPr>
                  <w:rFonts w:eastAsia="Times New Roman" w:cstheme="minorHAnsi"/>
                  <w:color w:val="0000FF"/>
                  <w:sz w:val="24"/>
                  <w:szCs w:val="24"/>
                  <w:u w:val="single"/>
                </w:rPr>
                <w:t xml:space="preserve">Patch </w:t>
              </w:r>
              <w:proofErr w:type="gramStart"/>
              <w:r w:rsidRPr="00941F06">
                <w:rPr>
                  <w:rFonts w:eastAsia="Times New Roman" w:cstheme="minorHAnsi"/>
                  <w:color w:val="0000FF"/>
                  <w:sz w:val="24"/>
                  <w:szCs w:val="24"/>
                  <w:u w:val="single"/>
                </w:rPr>
                <w:t>23760008:R12.FND.B</w:t>
              </w:r>
              <w:proofErr w:type="gramEnd"/>
            </w:hyperlink>
          </w:p>
          <w:p w14:paraId="02E8449C" w14:textId="77777777" w:rsidR="00223906" w:rsidRPr="00941F06" w:rsidRDefault="00223906" w:rsidP="00CA5285">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5" w:tgtFrame="_blank" w:history="1">
              <w:r w:rsidRPr="00941F06">
                <w:rPr>
                  <w:rFonts w:eastAsia="Times New Roman" w:cstheme="minorHAnsi"/>
                  <w:color w:val="0000FF"/>
                  <w:sz w:val="24"/>
                  <w:szCs w:val="24"/>
                  <w:u w:val="single"/>
                </w:rPr>
                <w:t xml:space="preserve">Patch </w:t>
              </w:r>
              <w:proofErr w:type="gramStart"/>
              <w:r w:rsidRPr="00941F06">
                <w:rPr>
                  <w:rFonts w:eastAsia="Times New Roman" w:cstheme="minorHAnsi"/>
                  <w:color w:val="0000FF"/>
                  <w:sz w:val="24"/>
                  <w:szCs w:val="24"/>
                  <w:u w:val="single"/>
                </w:rPr>
                <w:t>26660672:R12.TXK.B</w:t>
              </w:r>
              <w:proofErr w:type="gramEnd"/>
            </w:hyperlink>
          </w:p>
          <w:p w14:paraId="239CCB72" w14:textId="77777777" w:rsidR="00223906" w:rsidRPr="00941F06" w:rsidRDefault="00223906" w:rsidP="00CA5285">
            <w:pPr>
              <w:numPr>
                <w:ilvl w:val="1"/>
                <w:numId w:val="10"/>
              </w:numPr>
              <w:shd w:val="clear" w:color="auto" w:fill="FFFFFF"/>
              <w:spacing w:before="100" w:beforeAutospacing="1" w:after="100" w:afterAutospacing="1"/>
              <w:rPr>
                <w:rFonts w:eastAsia="Times New Roman" w:cstheme="minorHAnsi"/>
                <w:color w:val="000000"/>
                <w:sz w:val="24"/>
                <w:szCs w:val="24"/>
              </w:rPr>
            </w:pPr>
            <w:hyperlink r:id="rId16" w:tgtFrame="_blank" w:history="1">
              <w:r w:rsidRPr="00941F06">
                <w:rPr>
                  <w:rFonts w:eastAsia="Times New Roman" w:cstheme="minorHAnsi"/>
                  <w:color w:val="0000FF"/>
                  <w:sz w:val="24"/>
                  <w:szCs w:val="24"/>
                  <w:u w:val="single"/>
                </w:rPr>
                <w:t xml:space="preserve">Patch </w:t>
              </w:r>
              <w:proofErr w:type="gramStart"/>
              <w:r w:rsidRPr="00941F06">
                <w:rPr>
                  <w:rFonts w:eastAsia="Times New Roman" w:cstheme="minorHAnsi"/>
                  <w:color w:val="0000FF"/>
                  <w:sz w:val="24"/>
                  <w:szCs w:val="24"/>
                  <w:u w:val="single"/>
                </w:rPr>
                <w:t>28601093:R12.TXK.B</w:t>
              </w:r>
              <w:proofErr w:type="gramEnd"/>
            </w:hyperlink>
          </w:p>
          <w:p w14:paraId="5135A5CA" w14:textId="77777777" w:rsidR="00223906" w:rsidRDefault="00223906" w:rsidP="00CA5285">
            <w:pPr>
              <w:pStyle w:val="ListParagraph"/>
              <w:numPr>
                <w:ilvl w:val="0"/>
                <w:numId w:val="17"/>
              </w:numPr>
            </w:pPr>
            <w:r>
              <w:t>Provide logs from each patch</w:t>
            </w:r>
          </w:p>
          <w:p w14:paraId="12260AE8" w14:textId="77777777" w:rsidR="00223906" w:rsidRDefault="00223906" w:rsidP="00CA5285">
            <w:pPr>
              <w:pStyle w:val="ListParagraph"/>
              <w:numPr>
                <w:ilvl w:val="0"/>
                <w:numId w:val="17"/>
              </w:numPr>
            </w:pPr>
            <w:r>
              <w:t xml:space="preserve">Run admkappsutil.pl as the application owner (e.g. </w:t>
            </w:r>
            <w:proofErr w:type="spellStart"/>
            <w:r>
              <w:t>applmgr</w:t>
            </w:r>
            <w:proofErr w:type="spellEnd"/>
            <w:r>
              <w:t>)</w:t>
            </w:r>
          </w:p>
          <w:p w14:paraId="587D158F" w14:textId="77777777" w:rsidR="00223906" w:rsidRDefault="00223906" w:rsidP="00CA5285">
            <w:pPr>
              <w:pStyle w:val="ListParagraph"/>
              <w:numPr>
                <w:ilvl w:val="0"/>
                <w:numId w:val="17"/>
              </w:numPr>
            </w:pPr>
            <w:r>
              <w:t>Provide the output from running admkappsutil.pl</w:t>
            </w:r>
          </w:p>
          <w:p w14:paraId="51B10064" w14:textId="77777777" w:rsidR="00223906" w:rsidRDefault="00223906" w:rsidP="00CA5285">
            <w:pPr>
              <w:pStyle w:val="ListParagraph"/>
              <w:numPr>
                <w:ilvl w:val="0"/>
                <w:numId w:val="17"/>
              </w:numPr>
            </w:pPr>
            <w:r>
              <w:t>Run adpreclone.pl as the application owner</w:t>
            </w:r>
          </w:p>
          <w:p w14:paraId="0E68D652" w14:textId="77777777" w:rsidR="00223906" w:rsidRDefault="00223906" w:rsidP="00CA5285">
            <w:pPr>
              <w:pStyle w:val="ListParagraph"/>
              <w:numPr>
                <w:ilvl w:val="0"/>
                <w:numId w:val="17"/>
              </w:numPr>
            </w:pPr>
            <w:r>
              <w:t>Provide the output from running adpreclone.pl</w:t>
            </w:r>
          </w:p>
          <w:p w14:paraId="66F2C108" w14:textId="77777777" w:rsidR="00223906" w:rsidRDefault="00223906" w:rsidP="00CA5285"/>
        </w:tc>
      </w:tr>
    </w:tbl>
    <w:p w14:paraId="0238238C" w14:textId="77777777" w:rsidR="00223906" w:rsidRDefault="00223906" w:rsidP="00223906">
      <w:bookmarkStart w:id="0" w:name="_GoBack"/>
      <w:bookmarkEnd w:id="0"/>
    </w:p>
    <w:p w14:paraId="3EB854A0" w14:textId="77777777" w:rsidR="00223906" w:rsidRPr="004867C6" w:rsidRDefault="00223906" w:rsidP="00223906">
      <w:pPr>
        <w:ind w:left="360"/>
        <w:rPr>
          <w:b/>
        </w:rPr>
      </w:pPr>
      <w:r w:rsidRPr="004867C6">
        <w:rPr>
          <w:b/>
        </w:rPr>
        <w:t>Prerequisites for Arisant:</w:t>
      </w:r>
      <w:r>
        <w:rPr>
          <w:b/>
        </w:rPr>
        <w:t xml:space="preserve"> </w:t>
      </w:r>
      <w:r>
        <w:t>(These steps need to be executed in advance by Arisant)</w:t>
      </w:r>
    </w:p>
    <w:p w14:paraId="409362C2" w14:textId="77777777" w:rsidR="00223906" w:rsidRDefault="00223906" w:rsidP="00223906"/>
    <w:tbl>
      <w:tblPr>
        <w:tblStyle w:val="TableGrid"/>
        <w:tblW w:w="0" w:type="auto"/>
        <w:jc w:val="center"/>
        <w:shd w:val="clear" w:color="auto" w:fill="F2F2F2" w:themeFill="background1" w:themeFillShade="F2"/>
        <w:tblLook w:val="04A0" w:firstRow="1" w:lastRow="0" w:firstColumn="1" w:lastColumn="0" w:noHBand="0" w:noVBand="1"/>
      </w:tblPr>
      <w:tblGrid>
        <w:gridCol w:w="9350"/>
      </w:tblGrid>
      <w:tr w:rsidR="00223906" w14:paraId="08B71212" w14:textId="77777777" w:rsidTr="00CA5285">
        <w:trPr>
          <w:jc w:val="center"/>
        </w:trPr>
        <w:tc>
          <w:tcPr>
            <w:tcW w:w="9350" w:type="dxa"/>
            <w:shd w:val="clear" w:color="auto" w:fill="F2F2F2" w:themeFill="background1" w:themeFillShade="F2"/>
          </w:tcPr>
          <w:p w14:paraId="714074C8" w14:textId="77777777" w:rsidR="00223906" w:rsidRPr="00907C41" w:rsidRDefault="00223906" w:rsidP="00CA5285">
            <w:pPr>
              <w:rPr>
                <w:b/>
              </w:rPr>
            </w:pPr>
            <w:r>
              <w:rPr>
                <w:b/>
              </w:rPr>
              <w:t>OCI</w:t>
            </w:r>
          </w:p>
          <w:p w14:paraId="50CD015C" w14:textId="77777777" w:rsidR="00223906" w:rsidRDefault="00223906" w:rsidP="00CA5285"/>
          <w:p w14:paraId="63BA050E" w14:textId="77777777" w:rsidR="00223906" w:rsidRDefault="00223906" w:rsidP="00CA5285">
            <w:r>
              <w:t>Create credentials for OMCS to use for uploading to Object Storage</w:t>
            </w:r>
          </w:p>
          <w:p w14:paraId="7260D3BB" w14:textId="77777777" w:rsidR="00223906" w:rsidRDefault="00223906" w:rsidP="00CA5285">
            <w:r>
              <w:t>Provide the following details:</w:t>
            </w:r>
          </w:p>
          <w:p w14:paraId="07A7B17C" w14:textId="77777777" w:rsidR="00223906" w:rsidRDefault="00223906" w:rsidP="00CA5285">
            <w:pPr>
              <w:pStyle w:val="ListParagraph"/>
              <w:numPr>
                <w:ilvl w:val="0"/>
                <w:numId w:val="12"/>
              </w:numPr>
            </w:pPr>
            <w:r>
              <w:t>User Name</w:t>
            </w:r>
          </w:p>
          <w:p w14:paraId="4750A1F6" w14:textId="77777777" w:rsidR="00223906" w:rsidRDefault="00223906" w:rsidP="00CA5285">
            <w:pPr>
              <w:pStyle w:val="ListParagraph"/>
              <w:numPr>
                <w:ilvl w:val="0"/>
                <w:numId w:val="12"/>
              </w:numPr>
            </w:pPr>
            <w:r>
              <w:lastRenderedPageBreak/>
              <w:t xml:space="preserve">User </w:t>
            </w:r>
            <w:proofErr w:type="spellStart"/>
            <w:r>
              <w:t>Auth</w:t>
            </w:r>
            <w:proofErr w:type="spellEnd"/>
            <w:r>
              <w:t xml:space="preserve"> Token</w:t>
            </w:r>
          </w:p>
          <w:p w14:paraId="7B6231E1" w14:textId="77777777" w:rsidR="00223906" w:rsidRDefault="00223906" w:rsidP="00CA5285">
            <w:pPr>
              <w:pStyle w:val="ListParagraph"/>
              <w:numPr>
                <w:ilvl w:val="0"/>
                <w:numId w:val="12"/>
              </w:numPr>
            </w:pPr>
            <w:r>
              <w:t>Cloud Service Endpoint</w:t>
            </w:r>
          </w:p>
          <w:p w14:paraId="01208AF0" w14:textId="77777777" w:rsidR="00223906" w:rsidRDefault="00223906" w:rsidP="00CA5285">
            <w:pPr>
              <w:pStyle w:val="ListParagraph"/>
              <w:numPr>
                <w:ilvl w:val="0"/>
                <w:numId w:val="12"/>
              </w:numPr>
            </w:pPr>
            <w:r>
              <w:t>User OCID</w:t>
            </w:r>
          </w:p>
          <w:p w14:paraId="587ED8F3" w14:textId="77777777" w:rsidR="00223906" w:rsidRDefault="00223906" w:rsidP="00CA5285">
            <w:pPr>
              <w:pStyle w:val="ListParagraph"/>
              <w:numPr>
                <w:ilvl w:val="0"/>
                <w:numId w:val="12"/>
              </w:numPr>
            </w:pPr>
            <w:r>
              <w:t>Fingerprint</w:t>
            </w:r>
          </w:p>
          <w:p w14:paraId="1555D239" w14:textId="77777777" w:rsidR="00223906" w:rsidRDefault="00223906" w:rsidP="00CA5285">
            <w:pPr>
              <w:pStyle w:val="ListParagraph"/>
              <w:numPr>
                <w:ilvl w:val="0"/>
                <w:numId w:val="12"/>
              </w:numPr>
            </w:pPr>
            <w:r>
              <w:t>Tenancy OCID</w:t>
            </w:r>
          </w:p>
          <w:p w14:paraId="186EA1E3" w14:textId="77777777" w:rsidR="00223906" w:rsidRDefault="00223906" w:rsidP="00CA5285">
            <w:pPr>
              <w:pStyle w:val="ListParagraph"/>
              <w:numPr>
                <w:ilvl w:val="0"/>
                <w:numId w:val="12"/>
              </w:numPr>
            </w:pPr>
            <w:r>
              <w:t>Region</w:t>
            </w:r>
          </w:p>
          <w:p w14:paraId="67453863" w14:textId="77777777" w:rsidR="00223906" w:rsidRDefault="00223906" w:rsidP="00CA5285">
            <w:pPr>
              <w:pStyle w:val="ListParagraph"/>
              <w:numPr>
                <w:ilvl w:val="0"/>
                <w:numId w:val="12"/>
              </w:numPr>
            </w:pPr>
            <w:r>
              <w:t>Tenant Name</w:t>
            </w:r>
          </w:p>
          <w:p w14:paraId="65910D46" w14:textId="77777777" w:rsidR="00223906" w:rsidRDefault="00223906" w:rsidP="00CA5285">
            <w:pPr>
              <w:pStyle w:val="ListParagraph"/>
              <w:numPr>
                <w:ilvl w:val="0"/>
                <w:numId w:val="12"/>
              </w:numPr>
            </w:pPr>
            <w:r>
              <w:t>Compartment OCID</w:t>
            </w:r>
          </w:p>
        </w:tc>
      </w:tr>
    </w:tbl>
    <w:p w14:paraId="723CF5A2" w14:textId="77777777" w:rsidR="00223906" w:rsidRDefault="00223906" w:rsidP="00223906"/>
    <w:p w14:paraId="27A8316D" w14:textId="77777777" w:rsidR="00223906" w:rsidRDefault="00223906" w:rsidP="00223906">
      <w:pPr>
        <w:ind w:left="360"/>
        <w:rPr>
          <w:b/>
        </w:rPr>
      </w:pPr>
      <w:r w:rsidRPr="004867C6">
        <w:rPr>
          <w:b/>
        </w:rPr>
        <w:t>First migration</w:t>
      </w:r>
      <w:r>
        <w:rPr>
          <w:b/>
        </w:rPr>
        <w:t xml:space="preserve"> -</w:t>
      </w:r>
      <w:r w:rsidRPr="004867C6">
        <w:rPr>
          <w:b/>
        </w:rPr>
        <w:t xml:space="preserve"> steps for OMCS</w:t>
      </w:r>
      <w:r>
        <w:rPr>
          <w:b/>
        </w:rPr>
        <w:t xml:space="preserve"> </w:t>
      </w:r>
      <w:r>
        <w:t>(Copy of Ancestry PROD to a DEV environment)</w:t>
      </w:r>
    </w:p>
    <w:p w14:paraId="7A7CF9E3" w14:textId="77777777" w:rsidR="00223906" w:rsidRPr="004867C6" w:rsidRDefault="00223906" w:rsidP="00223906">
      <w:pPr>
        <w:ind w:left="360"/>
        <w:rPr>
          <w:b/>
        </w:rPr>
      </w:pPr>
    </w:p>
    <w:tbl>
      <w:tblPr>
        <w:tblStyle w:val="TableGrid"/>
        <w:tblW w:w="0" w:type="auto"/>
        <w:tblInd w:w="607" w:type="dxa"/>
        <w:shd w:val="clear" w:color="auto" w:fill="F2F2F2" w:themeFill="background1" w:themeFillShade="F2"/>
        <w:tblLook w:val="04A0" w:firstRow="1" w:lastRow="0" w:firstColumn="1" w:lastColumn="0" w:noHBand="0" w:noVBand="1"/>
      </w:tblPr>
      <w:tblGrid>
        <w:gridCol w:w="9350"/>
      </w:tblGrid>
      <w:tr w:rsidR="00223906" w14:paraId="3C9129EF" w14:textId="77777777" w:rsidTr="00CA5285">
        <w:tc>
          <w:tcPr>
            <w:tcW w:w="9350" w:type="dxa"/>
            <w:shd w:val="clear" w:color="auto" w:fill="F2F2F2" w:themeFill="background1" w:themeFillShade="F2"/>
          </w:tcPr>
          <w:p w14:paraId="278B6AC2" w14:textId="77777777" w:rsidR="00223906" w:rsidRPr="00907C41" w:rsidRDefault="00223906" w:rsidP="00CA5285">
            <w:pPr>
              <w:rPr>
                <w:b/>
              </w:rPr>
            </w:pPr>
            <w:r w:rsidRPr="00907C41">
              <w:rPr>
                <w:b/>
              </w:rPr>
              <w:t>Database Tier</w:t>
            </w:r>
          </w:p>
          <w:p w14:paraId="2A8B6088" w14:textId="77777777" w:rsidR="00223906" w:rsidRDefault="00223906" w:rsidP="00CA5285"/>
          <w:p w14:paraId="400302E5" w14:textId="77777777" w:rsidR="00223906" w:rsidRDefault="00223906" w:rsidP="00CA5285">
            <w:pPr>
              <w:pStyle w:val="ListParagraph"/>
              <w:numPr>
                <w:ilvl w:val="0"/>
                <w:numId w:val="6"/>
              </w:numPr>
            </w:pPr>
            <w:r>
              <w:t xml:space="preserve">Perform RMAN full or level 0 backup (include database, archive logs, </w:t>
            </w:r>
            <w:proofErr w:type="spellStart"/>
            <w:r>
              <w:t>spfile</w:t>
            </w:r>
            <w:proofErr w:type="spellEnd"/>
            <w:r>
              <w:t>, and current controlfile) – to OCI Object Storage using the Cloud backup module</w:t>
            </w:r>
          </w:p>
          <w:p w14:paraId="4E92DB97" w14:textId="77777777" w:rsidR="00223906" w:rsidRDefault="00223906" w:rsidP="00CA5285">
            <w:pPr>
              <w:pStyle w:val="ListParagraph"/>
              <w:numPr>
                <w:ilvl w:val="0"/>
                <w:numId w:val="6"/>
              </w:numPr>
            </w:pPr>
            <w:r>
              <w:t>If TDE is in use, tar up the TDE wallet and upload to OCI Object Storage</w:t>
            </w:r>
          </w:p>
          <w:p w14:paraId="72FF05DF" w14:textId="77777777" w:rsidR="00223906" w:rsidRDefault="00223906" w:rsidP="00CA5285"/>
        </w:tc>
      </w:tr>
      <w:tr w:rsidR="00223906" w14:paraId="5B1BF9E3" w14:textId="77777777" w:rsidTr="00CA5285">
        <w:tc>
          <w:tcPr>
            <w:tcW w:w="9350" w:type="dxa"/>
            <w:shd w:val="clear" w:color="auto" w:fill="F2F2F2" w:themeFill="background1" w:themeFillShade="F2"/>
          </w:tcPr>
          <w:p w14:paraId="28027B49" w14:textId="77777777" w:rsidR="00223906" w:rsidRPr="00974163" w:rsidRDefault="00223906" w:rsidP="00CA5285">
            <w:pPr>
              <w:rPr>
                <w:b/>
              </w:rPr>
            </w:pPr>
            <w:r w:rsidRPr="00974163">
              <w:rPr>
                <w:b/>
              </w:rPr>
              <w:t xml:space="preserve">Application Tier </w:t>
            </w:r>
          </w:p>
          <w:p w14:paraId="0240619C" w14:textId="77777777" w:rsidR="00223906" w:rsidRDefault="00223906" w:rsidP="00CA5285"/>
          <w:p w14:paraId="7AED5916" w14:textId="77777777" w:rsidR="00223906" w:rsidRDefault="00223906" w:rsidP="00CA5285">
            <w:pPr>
              <w:pStyle w:val="ListParagraph"/>
              <w:numPr>
                <w:ilvl w:val="0"/>
                <w:numId w:val="7"/>
              </w:numPr>
            </w:pPr>
            <w:r>
              <w:t xml:space="preserve">Run </w:t>
            </w:r>
            <w:r w:rsidRPr="00907C41">
              <w:t>admkappsutil.pl</w:t>
            </w:r>
            <w:r>
              <w:t xml:space="preserve"> as the application owner (e.g. </w:t>
            </w:r>
            <w:proofErr w:type="spellStart"/>
            <w:r>
              <w:t>applmgr</w:t>
            </w:r>
            <w:proofErr w:type="spellEnd"/>
            <w:r>
              <w:t>)</w:t>
            </w:r>
          </w:p>
          <w:p w14:paraId="7E7FA2C4" w14:textId="77777777" w:rsidR="00223906" w:rsidRDefault="00223906" w:rsidP="00CA5285">
            <w:pPr>
              <w:pStyle w:val="ListParagraph"/>
              <w:numPr>
                <w:ilvl w:val="0"/>
                <w:numId w:val="7"/>
              </w:numPr>
            </w:pPr>
            <w:r>
              <w:t>Run adpreclone.pl as the application owner</w:t>
            </w:r>
          </w:p>
          <w:p w14:paraId="01944134" w14:textId="77777777" w:rsidR="00223906" w:rsidRDefault="00223906" w:rsidP="00CA5285">
            <w:pPr>
              <w:pStyle w:val="ListParagraph"/>
              <w:numPr>
                <w:ilvl w:val="0"/>
                <w:numId w:val="7"/>
              </w:numPr>
            </w:pPr>
            <w:r>
              <w:t>As root, create a (or multiple) tar (compressed) file of:</w:t>
            </w:r>
          </w:p>
          <w:p w14:paraId="2F960F14" w14:textId="77777777" w:rsidR="00223906" w:rsidRDefault="00223906" w:rsidP="00CA5285">
            <w:pPr>
              <w:pStyle w:val="ListParagraph"/>
            </w:pPr>
            <w:r>
              <w:t xml:space="preserve">  $APPL_TOP</w:t>
            </w:r>
          </w:p>
          <w:p w14:paraId="2ACD4C08" w14:textId="77777777" w:rsidR="00223906" w:rsidRDefault="00223906" w:rsidP="00CA5285">
            <w:pPr>
              <w:pStyle w:val="ListParagraph"/>
            </w:pPr>
            <w:r>
              <w:t xml:space="preserve">  $COMMON_TOP</w:t>
            </w:r>
          </w:p>
          <w:p w14:paraId="20EAA51D" w14:textId="77777777" w:rsidR="00223906" w:rsidRDefault="00223906" w:rsidP="00CA5285">
            <w:pPr>
              <w:pStyle w:val="ListParagraph"/>
            </w:pPr>
            <w:r>
              <w:t xml:space="preserve">  $ORACLE_HOME</w:t>
            </w:r>
          </w:p>
          <w:p w14:paraId="64CD0F54" w14:textId="77777777" w:rsidR="00223906" w:rsidRDefault="00223906" w:rsidP="00CA5285">
            <w:pPr>
              <w:pStyle w:val="ListParagraph"/>
            </w:pPr>
            <w:r>
              <w:t xml:space="preserve">  $IAS_ORACLE_HOME</w:t>
            </w:r>
          </w:p>
          <w:p w14:paraId="29D1FE25" w14:textId="77777777" w:rsidR="00223906" w:rsidRDefault="00223906" w:rsidP="00CA5285">
            <w:pPr>
              <w:pStyle w:val="ListParagraph"/>
            </w:pPr>
            <w:r>
              <w:t>Ensure this includes all custom module directories</w:t>
            </w:r>
          </w:p>
          <w:p w14:paraId="780F8D88" w14:textId="77777777" w:rsidR="00223906" w:rsidRPr="00583260" w:rsidRDefault="00223906" w:rsidP="00CA5285">
            <w:pPr>
              <w:pStyle w:val="ListParagraph"/>
              <w:numPr>
                <w:ilvl w:val="0"/>
                <w:numId w:val="7"/>
              </w:numPr>
            </w:pPr>
            <w:r>
              <w:t>Upload to OCI Object Storage</w:t>
            </w:r>
          </w:p>
          <w:p w14:paraId="07B58E2D" w14:textId="77777777" w:rsidR="00223906" w:rsidRDefault="00223906" w:rsidP="00CA5285"/>
        </w:tc>
      </w:tr>
      <w:tr w:rsidR="00223906" w14:paraId="77B2B5A5" w14:textId="77777777" w:rsidTr="00CA5285">
        <w:tblPrEx>
          <w:jc w:val="center"/>
          <w:tblInd w:w="0" w:type="dxa"/>
        </w:tblPrEx>
        <w:trPr>
          <w:jc w:val="center"/>
        </w:trPr>
        <w:tc>
          <w:tcPr>
            <w:tcW w:w="9350" w:type="dxa"/>
            <w:shd w:val="clear" w:color="auto" w:fill="F2F2F2" w:themeFill="background1" w:themeFillShade="F2"/>
          </w:tcPr>
          <w:p w14:paraId="5B4E5361" w14:textId="77777777" w:rsidR="00223906" w:rsidRDefault="00223906" w:rsidP="00CA5285">
            <w:pPr>
              <w:rPr>
                <w:b/>
              </w:rPr>
            </w:pPr>
            <w:r>
              <w:rPr>
                <w:b/>
              </w:rPr>
              <w:t>Credentials</w:t>
            </w:r>
          </w:p>
          <w:p w14:paraId="66E188E0" w14:textId="77777777" w:rsidR="00223906" w:rsidRDefault="00223906" w:rsidP="00CA5285">
            <w:pPr>
              <w:rPr>
                <w:b/>
              </w:rPr>
            </w:pPr>
          </w:p>
          <w:p w14:paraId="754CF501" w14:textId="77777777" w:rsidR="00223906" w:rsidRPr="00D952A2" w:rsidRDefault="00223906" w:rsidP="00CA5285">
            <w:r w:rsidRPr="00D952A2">
              <w:t>Provide the following credentials:</w:t>
            </w:r>
          </w:p>
          <w:p w14:paraId="24601C54" w14:textId="77777777" w:rsidR="00223906" w:rsidRPr="00D952A2" w:rsidRDefault="00223906" w:rsidP="00CA5285"/>
          <w:p w14:paraId="162B8AD3" w14:textId="77777777" w:rsidR="00223906" w:rsidRPr="00D952A2" w:rsidRDefault="00223906" w:rsidP="00CA5285">
            <w:r w:rsidRPr="00D952A2">
              <w:t>DB:  APPS, sys, system</w:t>
            </w:r>
          </w:p>
          <w:p w14:paraId="1F797EFF" w14:textId="77777777" w:rsidR="00223906" w:rsidRPr="00D952A2" w:rsidRDefault="00223906" w:rsidP="00CA5285">
            <w:r w:rsidRPr="00D952A2">
              <w:t>Application:  sysadmin</w:t>
            </w:r>
          </w:p>
          <w:p w14:paraId="1309B4E9" w14:textId="77777777" w:rsidR="00223906" w:rsidRPr="00D952A2" w:rsidRDefault="00223906" w:rsidP="00CA5285"/>
          <w:p w14:paraId="766E11ED" w14:textId="77777777" w:rsidR="00223906" w:rsidRPr="00974163" w:rsidRDefault="00223906" w:rsidP="00CA5285">
            <w:pPr>
              <w:rPr>
                <w:b/>
              </w:rPr>
            </w:pPr>
            <w:r w:rsidRPr="00D952A2">
              <w:t>Also, if TDE is enabled, provide the TDE wallet and wallet password</w:t>
            </w:r>
          </w:p>
        </w:tc>
      </w:tr>
    </w:tbl>
    <w:p w14:paraId="1DEF6139" w14:textId="77777777" w:rsidR="00223906" w:rsidRDefault="00223906" w:rsidP="00223906">
      <w:pPr>
        <w:ind w:left="360"/>
      </w:pPr>
    </w:p>
    <w:p w14:paraId="037178F0" w14:textId="77777777" w:rsidR="00223906" w:rsidRDefault="00223906" w:rsidP="00223906">
      <w:r>
        <w:br w:type="page"/>
      </w:r>
    </w:p>
    <w:p w14:paraId="33394FA0" w14:textId="77777777" w:rsidR="00223906" w:rsidRDefault="00223906" w:rsidP="00223906">
      <w:pPr>
        <w:ind w:left="360"/>
      </w:pPr>
      <w:r w:rsidRPr="004867C6">
        <w:rPr>
          <w:b/>
        </w:rPr>
        <w:lastRenderedPageBreak/>
        <w:t>Subsequent migration</w:t>
      </w:r>
      <w:r>
        <w:rPr>
          <w:b/>
        </w:rPr>
        <w:t xml:space="preserve"> – production dry run - Steps for OMCS</w:t>
      </w:r>
      <w:r>
        <w:t xml:space="preserve"> (Copy of Ancestry PROD to Pre-PROD)</w:t>
      </w:r>
    </w:p>
    <w:p w14:paraId="38B08F0F" w14:textId="77777777" w:rsidR="00223906" w:rsidRPr="00171117" w:rsidRDefault="00223906" w:rsidP="00223906">
      <w:pPr>
        <w:pStyle w:val="ListParagraph"/>
        <w:numPr>
          <w:ilvl w:val="1"/>
          <w:numId w:val="21"/>
        </w:numPr>
      </w:pPr>
      <w:r w:rsidRPr="00171117">
        <w:t>Production dry run may be run multiple times to perfect the approach and timings</w:t>
      </w:r>
    </w:p>
    <w:tbl>
      <w:tblPr>
        <w:tblStyle w:val="TableGrid"/>
        <w:tblW w:w="0" w:type="auto"/>
        <w:jc w:val="center"/>
        <w:shd w:val="clear" w:color="auto" w:fill="F2F2F2" w:themeFill="background1" w:themeFillShade="F2"/>
        <w:tblLook w:val="04A0" w:firstRow="1" w:lastRow="0" w:firstColumn="1" w:lastColumn="0" w:noHBand="0" w:noVBand="1"/>
      </w:tblPr>
      <w:tblGrid>
        <w:gridCol w:w="9350"/>
      </w:tblGrid>
      <w:tr w:rsidR="00223906" w14:paraId="7137704E" w14:textId="77777777" w:rsidTr="00CA5285">
        <w:trPr>
          <w:jc w:val="center"/>
        </w:trPr>
        <w:tc>
          <w:tcPr>
            <w:tcW w:w="9350" w:type="dxa"/>
            <w:shd w:val="clear" w:color="auto" w:fill="F2F2F2" w:themeFill="background1" w:themeFillShade="F2"/>
          </w:tcPr>
          <w:p w14:paraId="686CF56F" w14:textId="77777777" w:rsidR="00223906" w:rsidRPr="00907C41" w:rsidRDefault="00223906" w:rsidP="00CA5285">
            <w:pPr>
              <w:rPr>
                <w:b/>
              </w:rPr>
            </w:pPr>
            <w:r w:rsidRPr="00907C41">
              <w:rPr>
                <w:b/>
              </w:rPr>
              <w:t>Database Tier</w:t>
            </w:r>
          </w:p>
          <w:p w14:paraId="37108C00" w14:textId="77777777" w:rsidR="00223906" w:rsidRDefault="00223906" w:rsidP="00CA5285"/>
          <w:p w14:paraId="10D7AC54" w14:textId="77777777" w:rsidR="00223906" w:rsidRDefault="00223906" w:rsidP="00223906">
            <w:pPr>
              <w:pStyle w:val="ListParagraph"/>
              <w:numPr>
                <w:ilvl w:val="0"/>
                <w:numId w:val="22"/>
              </w:numPr>
            </w:pPr>
            <w:r>
              <w:t>Enable force logging to ensure we don’t introduce logical corruption.</w:t>
            </w:r>
          </w:p>
          <w:p w14:paraId="3CFABB34" w14:textId="77777777" w:rsidR="00223906" w:rsidRDefault="00223906" w:rsidP="00223906">
            <w:pPr>
              <w:pStyle w:val="ListParagraph"/>
              <w:numPr>
                <w:ilvl w:val="0"/>
                <w:numId w:val="22"/>
              </w:numPr>
            </w:pPr>
            <w:r>
              <w:t xml:space="preserve">Perform RMAN full or level 0 backup (include database, archive logs, </w:t>
            </w:r>
            <w:proofErr w:type="spellStart"/>
            <w:r>
              <w:t>spfile</w:t>
            </w:r>
            <w:proofErr w:type="spellEnd"/>
            <w:r>
              <w:t>, and current controlfile) – to OCI Object Storage using the Cloud backup module</w:t>
            </w:r>
          </w:p>
          <w:p w14:paraId="79EC8591" w14:textId="77777777" w:rsidR="00223906" w:rsidRDefault="00223906" w:rsidP="00223906">
            <w:pPr>
              <w:pStyle w:val="ListParagraph"/>
              <w:numPr>
                <w:ilvl w:val="0"/>
                <w:numId w:val="22"/>
              </w:numPr>
            </w:pPr>
            <w:r>
              <w:t>If TDE is in use, tar up the TDE wallet and upload to OCI Object Storage</w:t>
            </w:r>
          </w:p>
          <w:p w14:paraId="01CCF70D" w14:textId="77777777" w:rsidR="00223906" w:rsidRDefault="00223906" w:rsidP="00223906">
            <w:pPr>
              <w:pStyle w:val="ListParagraph"/>
              <w:numPr>
                <w:ilvl w:val="0"/>
                <w:numId w:val="22"/>
              </w:numPr>
            </w:pPr>
            <w:r>
              <w:t xml:space="preserve">Continue to provide </w:t>
            </w:r>
            <w:proofErr w:type="spellStart"/>
            <w:r>
              <w:t>archivelog</w:t>
            </w:r>
            <w:proofErr w:type="spellEnd"/>
            <w:r>
              <w:t xml:space="preserve"> backups – at a minimum daily, more often is also fine – going to OCI object storage</w:t>
            </w:r>
          </w:p>
          <w:p w14:paraId="2F2E6C70" w14:textId="77777777" w:rsidR="00223906" w:rsidRDefault="00223906" w:rsidP="00223906">
            <w:pPr>
              <w:pStyle w:val="ListParagraph"/>
              <w:numPr>
                <w:ilvl w:val="0"/>
                <w:numId w:val="22"/>
              </w:numPr>
            </w:pPr>
            <w:r>
              <w:t>If needed, force logging could be turned back off after the dry run.</w:t>
            </w:r>
          </w:p>
          <w:p w14:paraId="2302DFCE" w14:textId="77777777" w:rsidR="00223906" w:rsidRDefault="00223906" w:rsidP="00CA5285"/>
          <w:p w14:paraId="4050A785" w14:textId="77777777" w:rsidR="00223906" w:rsidRDefault="00223906" w:rsidP="00CA5285"/>
        </w:tc>
      </w:tr>
      <w:tr w:rsidR="00223906" w14:paraId="70139B0C" w14:textId="77777777" w:rsidTr="00CA5285">
        <w:trPr>
          <w:jc w:val="center"/>
        </w:trPr>
        <w:tc>
          <w:tcPr>
            <w:tcW w:w="9350" w:type="dxa"/>
            <w:shd w:val="clear" w:color="auto" w:fill="F2F2F2" w:themeFill="background1" w:themeFillShade="F2"/>
          </w:tcPr>
          <w:p w14:paraId="76DC5C1D" w14:textId="77777777" w:rsidR="00223906" w:rsidRPr="00974163" w:rsidRDefault="00223906" w:rsidP="00CA5285">
            <w:pPr>
              <w:rPr>
                <w:b/>
              </w:rPr>
            </w:pPr>
            <w:r w:rsidRPr="00974163">
              <w:rPr>
                <w:b/>
              </w:rPr>
              <w:t xml:space="preserve">Application Tier </w:t>
            </w:r>
          </w:p>
          <w:p w14:paraId="7EC6C76E" w14:textId="77777777" w:rsidR="00223906" w:rsidRDefault="00223906" w:rsidP="00CA5285"/>
          <w:p w14:paraId="2ADDD3C1" w14:textId="77777777" w:rsidR="00223906" w:rsidRDefault="00223906" w:rsidP="00223906">
            <w:pPr>
              <w:pStyle w:val="ListParagraph"/>
              <w:numPr>
                <w:ilvl w:val="0"/>
                <w:numId w:val="23"/>
              </w:numPr>
            </w:pPr>
            <w:r>
              <w:t xml:space="preserve">Run </w:t>
            </w:r>
            <w:r w:rsidRPr="00907C41">
              <w:t>admkappsutil.pl</w:t>
            </w:r>
            <w:r>
              <w:t xml:space="preserve"> as the application owner (e.g. </w:t>
            </w:r>
            <w:proofErr w:type="spellStart"/>
            <w:r>
              <w:t>applmgr</w:t>
            </w:r>
            <w:proofErr w:type="spellEnd"/>
            <w:r>
              <w:t>)</w:t>
            </w:r>
          </w:p>
          <w:p w14:paraId="1B115248" w14:textId="77777777" w:rsidR="00223906" w:rsidRDefault="00223906" w:rsidP="00223906">
            <w:pPr>
              <w:pStyle w:val="ListParagraph"/>
              <w:numPr>
                <w:ilvl w:val="0"/>
                <w:numId w:val="23"/>
              </w:numPr>
            </w:pPr>
            <w:r>
              <w:t>Run adpreclone.pl as the application owner</w:t>
            </w:r>
          </w:p>
          <w:p w14:paraId="028E4C5B" w14:textId="77777777" w:rsidR="00223906" w:rsidRDefault="00223906" w:rsidP="00223906">
            <w:pPr>
              <w:pStyle w:val="ListParagraph"/>
              <w:numPr>
                <w:ilvl w:val="0"/>
                <w:numId w:val="23"/>
              </w:numPr>
            </w:pPr>
            <w:r>
              <w:t>As root, create a (or multiple) tar (compressed) file of:</w:t>
            </w:r>
          </w:p>
          <w:p w14:paraId="2813FB61" w14:textId="77777777" w:rsidR="00223906" w:rsidRDefault="00223906" w:rsidP="00CA5285">
            <w:pPr>
              <w:pStyle w:val="ListParagraph"/>
            </w:pPr>
            <w:r>
              <w:t xml:space="preserve">  $APPL_TOP</w:t>
            </w:r>
          </w:p>
          <w:p w14:paraId="219F742F" w14:textId="77777777" w:rsidR="00223906" w:rsidRDefault="00223906" w:rsidP="00CA5285">
            <w:pPr>
              <w:pStyle w:val="ListParagraph"/>
            </w:pPr>
            <w:r>
              <w:t xml:space="preserve">  $COMMON_TOP</w:t>
            </w:r>
          </w:p>
          <w:p w14:paraId="7D39058A" w14:textId="77777777" w:rsidR="00223906" w:rsidRDefault="00223906" w:rsidP="00CA5285">
            <w:pPr>
              <w:pStyle w:val="ListParagraph"/>
            </w:pPr>
            <w:r>
              <w:t xml:space="preserve">  $ORACLE_HOME</w:t>
            </w:r>
          </w:p>
          <w:p w14:paraId="0F967081" w14:textId="77777777" w:rsidR="00223906" w:rsidRDefault="00223906" w:rsidP="00CA5285">
            <w:pPr>
              <w:pStyle w:val="ListParagraph"/>
            </w:pPr>
            <w:r>
              <w:t xml:space="preserve">  $IAS_ORACLE_HOME</w:t>
            </w:r>
          </w:p>
          <w:p w14:paraId="1966B199" w14:textId="77777777" w:rsidR="00223906" w:rsidRDefault="00223906" w:rsidP="00CA5285">
            <w:pPr>
              <w:pStyle w:val="ListParagraph"/>
            </w:pPr>
            <w:r>
              <w:t>Ensure this includes all custom module directories</w:t>
            </w:r>
          </w:p>
          <w:p w14:paraId="13B7FEEB" w14:textId="77777777" w:rsidR="00223906" w:rsidRPr="00583260" w:rsidRDefault="00223906" w:rsidP="00223906">
            <w:pPr>
              <w:pStyle w:val="ListParagraph"/>
              <w:numPr>
                <w:ilvl w:val="0"/>
                <w:numId w:val="23"/>
              </w:numPr>
            </w:pPr>
            <w:r>
              <w:t>Upload to OCI Object Storage</w:t>
            </w:r>
          </w:p>
          <w:p w14:paraId="14BB4A07" w14:textId="77777777" w:rsidR="00223906" w:rsidRDefault="00223906" w:rsidP="00CA5285"/>
        </w:tc>
      </w:tr>
      <w:tr w:rsidR="00223906" w14:paraId="608F5105" w14:textId="77777777" w:rsidTr="00CA5285">
        <w:trPr>
          <w:jc w:val="center"/>
        </w:trPr>
        <w:tc>
          <w:tcPr>
            <w:tcW w:w="9350" w:type="dxa"/>
            <w:shd w:val="clear" w:color="auto" w:fill="F2F2F2" w:themeFill="background1" w:themeFillShade="F2"/>
          </w:tcPr>
          <w:p w14:paraId="3B301784" w14:textId="77777777" w:rsidR="00223906" w:rsidRDefault="00223906" w:rsidP="00CA5285">
            <w:pPr>
              <w:rPr>
                <w:b/>
              </w:rPr>
            </w:pPr>
            <w:r>
              <w:rPr>
                <w:b/>
              </w:rPr>
              <w:t>Credentials</w:t>
            </w:r>
          </w:p>
          <w:p w14:paraId="3F02FC0B" w14:textId="77777777" w:rsidR="00223906" w:rsidRDefault="00223906" w:rsidP="00CA5285">
            <w:pPr>
              <w:rPr>
                <w:b/>
              </w:rPr>
            </w:pPr>
          </w:p>
          <w:p w14:paraId="708C0AB5" w14:textId="77777777" w:rsidR="00223906" w:rsidRPr="00D952A2" w:rsidRDefault="00223906" w:rsidP="00CA5285">
            <w:r w:rsidRPr="00D952A2">
              <w:t>Provide the following credentials</w:t>
            </w:r>
            <w:r>
              <w:t xml:space="preserve"> separately</w:t>
            </w:r>
            <w:r w:rsidRPr="00D952A2">
              <w:t>:</w:t>
            </w:r>
          </w:p>
          <w:p w14:paraId="4783C45B" w14:textId="77777777" w:rsidR="00223906" w:rsidRPr="00D952A2" w:rsidRDefault="00223906" w:rsidP="00CA5285"/>
          <w:p w14:paraId="2510A19D" w14:textId="77777777" w:rsidR="00223906" w:rsidRPr="00D952A2" w:rsidRDefault="00223906" w:rsidP="00CA5285">
            <w:r w:rsidRPr="00D952A2">
              <w:t>DB:  APPS, sys, system</w:t>
            </w:r>
          </w:p>
          <w:p w14:paraId="0A14D39D" w14:textId="77777777" w:rsidR="00223906" w:rsidRPr="00D952A2" w:rsidRDefault="00223906" w:rsidP="00CA5285">
            <w:r w:rsidRPr="00D952A2">
              <w:t>Application:  sysadmin</w:t>
            </w:r>
          </w:p>
          <w:p w14:paraId="5C06DDC3" w14:textId="77777777" w:rsidR="00223906" w:rsidRPr="00D952A2" w:rsidRDefault="00223906" w:rsidP="00CA5285"/>
          <w:p w14:paraId="0E7676BB" w14:textId="77777777" w:rsidR="00223906" w:rsidRPr="00D952A2" w:rsidRDefault="00223906" w:rsidP="00CA5285">
            <w:r w:rsidRPr="00D952A2">
              <w:t>Also, if TDE is enabled, provide the TDE wallet password</w:t>
            </w:r>
          </w:p>
          <w:p w14:paraId="71B5A532" w14:textId="77777777" w:rsidR="00223906" w:rsidRPr="00D952A2" w:rsidRDefault="00223906" w:rsidP="00CA5285"/>
        </w:tc>
      </w:tr>
    </w:tbl>
    <w:p w14:paraId="75240F58" w14:textId="77777777" w:rsidR="00223906" w:rsidRDefault="00223906" w:rsidP="00223906">
      <w:pPr>
        <w:ind w:left="360"/>
      </w:pPr>
    </w:p>
    <w:p w14:paraId="036D9DB5" w14:textId="77777777" w:rsidR="00223906" w:rsidRPr="00045A5D" w:rsidRDefault="00223906" w:rsidP="00223906">
      <w:pPr>
        <w:ind w:left="360"/>
      </w:pPr>
      <w:r>
        <w:rPr>
          <w:b/>
        </w:rPr>
        <w:t>Final</w:t>
      </w:r>
      <w:r w:rsidRPr="004867C6">
        <w:rPr>
          <w:b/>
        </w:rPr>
        <w:t xml:space="preserve"> migration</w:t>
      </w:r>
      <w:r>
        <w:rPr>
          <w:b/>
        </w:rPr>
        <w:t xml:space="preserve"> – Production cutover – Steps for OMCS &amp; Arisant</w:t>
      </w:r>
      <w:r>
        <w:t xml:space="preserve"> (Copy of Ancestry PROD to PROD)</w:t>
      </w:r>
    </w:p>
    <w:p w14:paraId="1F47CA40" w14:textId="77777777" w:rsidR="00223906" w:rsidRDefault="00223906" w:rsidP="00223906">
      <w:pPr>
        <w:ind w:left="360"/>
      </w:pPr>
      <w:r>
        <w:t xml:space="preserve">Based on results from the initial migrations, a final cutover plan will be developed and shared with OMCS.  This plan will coordinate the steps of the overall migration approach and will include the sequencing, estimated timing, and responsible party for each step.   </w:t>
      </w:r>
    </w:p>
    <w:p w14:paraId="2026B425" w14:textId="77777777" w:rsidR="00223906" w:rsidRDefault="00223906" w:rsidP="00223906">
      <w:pPr>
        <w:ind w:left="360"/>
      </w:pPr>
    </w:p>
    <w:p w14:paraId="07D9C071" w14:textId="77777777" w:rsidR="00223906" w:rsidRDefault="00223906" w:rsidP="00223906">
      <w:pPr>
        <w:ind w:left="360"/>
      </w:pPr>
    </w:p>
    <w:p w14:paraId="3C27A511" w14:textId="77777777" w:rsidR="00877910" w:rsidRDefault="00877910">
      <w:pPr>
        <w:rPr>
          <w:b/>
          <w:u w:val="single"/>
        </w:rPr>
      </w:pPr>
    </w:p>
    <w:sectPr w:rsidR="00877910" w:rsidSect="00045A5D">
      <w:headerReference w:type="default" r:id="rId17"/>
      <w:footerReference w:type="default" r:id="rId18"/>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D5C33" w14:textId="77777777" w:rsidR="00C707EC" w:rsidRDefault="00C707EC" w:rsidP="000355A1">
      <w:pPr>
        <w:spacing w:after="0" w:line="240" w:lineRule="auto"/>
      </w:pPr>
      <w:r>
        <w:separator/>
      </w:r>
    </w:p>
  </w:endnote>
  <w:endnote w:type="continuationSeparator" w:id="0">
    <w:p w14:paraId="5FB705B2" w14:textId="77777777" w:rsidR="00C707EC" w:rsidRDefault="00C707EC" w:rsidP="00035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11D24" w14:textId="1EAD2B83" w:rsidR="00045A5D" w:rsidRPr="007E4E81" w:rsidRDefault="00045A5D" w:rsidP="00045A5D">
    <w:pPr>
      <w:pStyle w:val="Footer"/>
      <w:pBdr>
        <w:top w:val="single" w:sz="4" w:space="1" w:color="auto"/>
      </w:pBdr>
      <w:tabs>
        <w:tab w:val="center" w:pos="5040"/>
        <w:tab w:val="right" w:pos="10080"/>
      </w:tabs>
      <w:rPr>
        <w:rFonts w:cs="Arial"/>
      </w:rPr>
    </w:pPr>
    <w:r>
      <w:rPr>
        <w:rStyle w:val="PageNumber"/>
        <w:rFonts w:cs="Arial"/>
      </w:rPr>
      <w:t>Arisant:  Migration Plan</w:t>
    </w:r>
    <w:r w:rsidRPr="007E4E81">
      <w:rPr>
        <w:rStyle w:val="PageNumber"/>
        <w:rFonts w:cs="Arial"/>
      </w:rPr>
      <w:tab/>
    </w:r>
    <w:r w:rsidRPr="007E4E81">
      <w:rPr>
        <w:rStyle w:val="PageNumber"/>
        <w:rFonts w:cs="Arial"/>
      </w:rPr>
      <w:tab/>
    </w:r>
    <w:r w:rsidRPr="007E4E81">
      <w:rPr>
        <w:rStyle w:val="PageNumber"/>
        <w:rFonts w:cs="Arial"/>
      </w:rPr>
      <w:tab/>
    </w:r>
    <w:r w:rsidRPr="007E4E81">
      <w:rPr>
        <w:rStyle w:val="PageNumber"/>
        <w:rFonts w:cs="Arial"/>
      </w:rPr>
      <w:fldChar w:fldCharType="begin"/>
    </w:r>
    <w:r w:rsidRPr="007E4E81">
      <w:rPr>
        <w:rStyle w:val="PageNumber"/>
        <w:rFonts w:cs="Arial"/>
      </w:rPr>
      <w:instrText xml:space="preserve"> PAGE </w:instrText>
    </w:r>
    <w:r w:rsidRPr="007E4E81">
      <w:rPr>
        <w:rStyle w:val="PageNumber"/>
        <w:rFonts w:cs="Arial"/>
      </w:rPr>
      <w:fldChar w:fldCharType="separate"/>
    </w:r>
    <w:r>
      <w:rPr>
        <w:rStyle w:val="PageNumber"/>
        <w:rFonts w:cs="Arial"/>
      </w:rPr>
      <w:t>2</w:t>
    </w:r>
    <w:r w:rsidRPr="007E4E81">
      <w:rPr>
        <w:rStyle w:val="PageNumber"/>
        <w:rFonts w:cs="Arial"/>
      </w:rPr>
      <w:fldChar w:fldCharType="end"/>
    </w:r>
  </w:p>
  <w:p w14:paraId="4D240312" w14:textId="77777777" w:rsidR="00045A5D" w:rsidRPr="00045A5D" w:rsidRDefault="00045A5D" w:rsidP="00045A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E4486B" w14:textId="77777777" w:rsidR="00C707EC" w:rsidRDefault="00C707EC" w:rsidP="000355A1">
      <w:pPr>
        <w:spacing w:after="0" w:line="240" w:lineRule="auto"/>
      </w:pPr>
      <w:r>
        <w:separator/>
      </w:r>
    </w:p>
  </w:footnote>
  <w:footnote w:type="continuationSeparator" w:id="0">
    <w:p w14:paraId="28E24FFA" w14:textId="77777777" w:rsidR="00C707EC" w:rsidRDefault="00C707EC" w:rsidP="00035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FA375" w14:textId="048E8CB3" w:rsidR="000B31F9" w:rsidRDefault="000B31F9">
    <w:pPr>
      <w:pStyle w:val="Header"/>
    </w:pPr>
    <w:r>
      <w:rPr>
        <w:noProof/>
      </w:rPr>
      <w:drawing>
        <wp:anchor distT="0" distB="0" distL="114300" distR="114300" simplePos="0" relativeHeight="251659264" behindDoc="1" locked="0" layoutInCell="1" allowOverlap="1" wp14:anchorId="6BB86533" wp14:editId="099CA4C7">
          <wp:simplePos x="0" y="0"/>
          <wp:positionH relativeFrom="column">
            <wp:posOffset>-451177</wp:posOffset>
          </wp:positionH>
          <wp:positionV relativeFrom="paragraph">
            <wp:posOffset>-221886</wp:posOffset>
          </wp:positionV>
          <wp:extent cx="6953265" cy="663575"/>
          <wp:effectExtent l="0" t="0" r="635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53265" cy="663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A57CB"/>
    <w:multiLevelType w:val="hybridMultilevel"/>
    <w:tmpl w:val="7E4E1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F2AB2"/>
    <w:multiLevelType w:val="multilevel"/>
    <w:tmpl w:val="6216559C"/>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1BD26ADC"/>
    <w:multiLevelType w:val="hybridMultilevel"/>
    <w:tmpl w:val="9B220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B50C2"/>
    <w:multiLevelType w:val="hybridMultilevel"/>
    <w:tmpl w:val="F9861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306E3F"/>
    <w:multiLevelType w:val="hybridMultilevel"/>
    <w:tmpl w:val="575CC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35E6F"/>
    <w:multiLevelType w:val="hybridMultilevel"/>
    <w:tmpl w:val="351C0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B30B7"/>
    <w:multiLevelType w:val="hybridMultilevel"/>
    <w:tmpl w:val="2C504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064BA2"/>
    <w:multiLevelType w:val="hybridMultilevel"/>
    <w:tmpl w:val="3E328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140556"/>
    <w:multiLevelType w:val="hybridMultilevel"/>
    <w:tmpl w:val="22FA2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A2980"/>
    <w:multiLevelType w:val="hybridMultilevel"/>
    <w:tmpl w:val="5AFC0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C53A8"/>
    <w:multiLevelType w:val="multilevel"/>
    <w:tmpl w:val="47EC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8D435E"/>
    <w:multiLevelType w:val="hybridMultilevel"/>
    <w:tmpl w:val="605AD61E"/>
    <w:lvl w:ilvl="0" w:tplc="AB70923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A83645"/>
    <w:multiLevelType w:val="hybridMultilevel"/>
    <w:tmpl w:val="351C0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323334"/>
    <w:multiLevelType w:val="hybridMultilevel"/>
    <w:tmpl w:val="46FEF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7C2F54"/>
    <w:multiLevelType w:val="hybridMultilevel"/>
    <w:tmpl w:val="32E62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1978DC"/>
    <w:multiLevelType w:val="hybridMultilevel"/>
    <w:tmpl w:val="C7B88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F328F8"/>
    <w:multiLevelType w:val="hybridMultilevel"/>
    <w:tmpl w:val="6D026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C229E"/>
    <w:multiLevelType w:val="hybridMultilevel"/>
    <w:tmpl w:val="8E6AF994"/>
    <w:lvl w:ilvl="0" w:tplc="B1CEA4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2320D6"/>
    <w:multiLevelType w:val="hybridMultilevel"/>
    <w:tmpl w:val="693EFA8E"/>
    <w:lvl w:ilvl="0" w:tplc="E81E834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4A2989"/>
    <w:multiLevelType w:val="hybridMultilevel"/>
    <w:tmpl w:val="B2502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7E1A55"/>
    <w:multiLevelType w:val="hybridMultilevel"/>
    <w:tmpl w:val="5AFC0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6"/>
  </w:num>
  <w:num w:numId="4">
    <w:abstractNumId w:val="8"/>
  </w:num>
  <w:num w:numId="5">
    <w:abstractNumId w:val="14"/>
  </w:num>
  <w:num w:numId="6">
    <w:abstractNumId w:val="5"/>
  </w:num>
  <w:num w:numId="7">
    <w:abstractNumId w:val="9"/>
  </w:num>
  <w:num w:numId="8">
    <w:abstractNumId w:val="13"/>
  </w:num>
  <w:num w:numId="9">
    <w:abstractNumId w:val="6"/>
  </w:num>
  <w:num w:numId="10">
    <w:abstractNumId w:val="1"/>
  </w:num>
  <w:num w:numId="11">
    <w:abstractNumId w:val="19"/>
  </w:num>
  <w:num w:numId="12">
    <w:abstractNumId w:val="15"/>
  </w:num>
  <w:num w:numId="13">
    <w:abstractNumId w:val="7"/>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1"/>
  </w:num>
  <w:num w:numId="21">
    <w:abstractNumId w:val="18"/>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C41"/>
    <w:rsid w:val="00012CC4"/>
    <w:rsid w:val="00020D4D"/>
    <w:rsid w:val="000355A1"/>
    <w:rsid w:val="00045A5D"/>
    <w:rsid w:val="000B31F9"/>
    <w:rsid w:val="001109EE"/>
    <w:rsid w:val="001650E1"/>
    <w:rsid w:val="00171117"/>
    <w:rsid w:val="001B70E4"/>
    <w:rsid w:val="00223906"/>
    <w:rsid w:val="00250457"/>
    <w:rsid w:val="00293260"/>
    <w:rsid w:val="0034050C"/>
    <w:rsid w:val="00345C09"/>
    <w:rsid w:val="003E3538"/>
    <w:rsid w:val="00427481"/>
    <w:rsid w:val="0045532F"/>
    <w:rsid w:val="004867C6"/>
    <w:rsid w:val="00490C37"/>
    <w:rsid w:val="004E4439"/>
    <w:rsid w:val="004F49D1"/>
    <w:rsid w:val="005812C6"/>
    <w:rsid w:val="005B0D80"/>
    <w:rsid w:val="005F3F69"/>
    <w:rsid w:val="00700F74"/>
    <w:rsid w:val="00771292"/>
    <w:rsid w:val="007A3204"/>
    <w:rsid w:val="007C461E"/>
    <w:rsid w:val="007D0F6F"/>
    <w:rsid w:val="00877910"/>
    <w:rsid w:val="00882FD8"/>
    <w:rsid w:val="00907C41"/>
    <w:rsid w:val="00913400"/>
    <w:rsid w:val="00941F06"/>
    <w:rsid w:val="00974163"/>
    <w:rsid w:val="00995394"/>
    <w:rsid w:val="009A19FB"/>
    <w:rsid w:val="009D13C5"/>
    <w:rsid w:val="00A22639"/>
    <w:rsid w:val="00A712E6"/>
    <w:rsid w:val="00A967D6"/>
    <w:rsid w:val="00AF69A3"/>
    <w:rsid w:val="00B61F7E"/>
    <w:rsid w:val="00B9385C"/>
    <w:rsid w:val="00BA6729"/>
    <w:rsid w:val="00C042AE"/>
    <w:rsid w:val="00C707EC"/>
    <w:rsid w:val="00CB008D"/>
    <w:rsid w:val="00CE65D2"/>
    <w:rsid w:val="00CE71E8"/>
    <w:rsid w:val="00D16BF6"/>
    <w:rsid w:val="00D41DD4"/>
    <w:rsid w:val="00D6678A"/>
    <w:rsid w:val="00D952A2"/>
    <w:rsid w:val="00DB375B"/>
    <w:rsid w:val="00DB5AC4"/>
    <w:rsid w:val="00DD124F"/>
    <w:rsid w:val="00E17D81"/>
    <w:rsid w:val="00E65497"/>
    <w:rsid w:val="00E66D4E"/>
    <w:rsid w:val="00ED2470"/>
    <w:rsid w:val="00EE0219"/>
    <w:rsid w:val="00EE6F85"/>
    <w:rsid w:val="00F204D7"/>
    <w:rsid w:val="00F31DCA"/>
    <w:rsid w:val="00F66116"/>
    <w:rsid w:val="00F8774A"/>
    <w:rsid w:val="00F91E35"/>
    <w:rsid w:val="00F9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1F6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07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C41"/>
    <w:pPr>
      <w:ind w:left="720"/>
      <w:contextualSpacing/>
    </w:pPr>
  </w:style>
  <w:style w:type="paragraph" w:styleId="Header">
    <w:name w:val="header"/>
    <w:basedOn w:val="Normal"/>
    <w:link w:val="HeaderChar"/>
    <w:uiPriority w:val="99"/>
    <w:unhideWhenUsed/>
    <w:rsid w:val="00035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5A1"/>
  </w:style>
  <w:style w:type="paragraph" w:styleId="Footer">
    <w:name w:val="footer"/>
    <w:basedOn w:val="Normal"/>
    <w:link w:val="FooterChar"/>
    <w:unhideWhenUsed/>
    <w:rsid w:val="00035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55A1"/>
  </w:style>
  <w:style w:type="character" w:styleId="Hyperlink">
    <w:name w:val="Hyperlink"/>
    <w:basedOn w:val="DefaultParagraphFont"/>
    <w:uiPriority w:val="99"/>
    <w:unhideWhenUsed/>
    <w:rsid w:val="00941F06"/>
    <w:rPr>
      <w:color w:val="0000FF"/>
      <w:u w:val="single"/>
    </w:rPr>
  </w:style>
  <w:style w:type="character" w:styleId="Emphasis">
    <w:name w:val="Emphasis"/>
    <w:basedOn w:val="DefaultParagraphFont"/>
    <w:uiPriority w:val="20"/>
    <w:qFormat/>
    <w:rsid w:val="00941F06"/>
    <w:rPr>
      <w:i/>
      <w:iCs/>
    </w:rPr>
  </w:style>
  <w:style w:type="character" w:styleId="UnresolvedMention">
    <w:name w:val="Unresolved Mention"/>
    <w:basedOn w:val="DefaultParagraphFont"/>
    <w:uiPriority w:val="99"/>
    <w:semiHidden/>
    <w:unhideWhenUsed/>
    <w:rsid w:val="00CB008D"/>
    <w:rPr>
      <w:color w:val="605E5C"/>
      <w:shd w:val="clear" w:color="auto" w:fill="E1DFDD"/>
    </w:rPr>
  </w:style>
  <w:style w:type="paragraph" w:styleId="NoSpacing">
    <w:name w:val="No Spacing"/>
    <w:uiPriority w:val="1"/>
    <w:qFormat/>
    <w:rsid w:val="00BA6729"/>
    <w:pPr>
      <w:spacing w:after="0" w:line="240" w:lineRule="auto"/>
    </w:pPr>
  </w:style>
  <w:style w:type="character" w:styleId="PageNumber">
    <w:name w:val="page number"/>
    <w:basedOn w:val="DefaultParagraphFont"/>
    <w:rsid w:val="00045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947603">
      <w:bodyDiv w:val="1"/>
      <w:marLeft w:val="0"/>
      <w:marRight w:val="0"/>
      <w:marTop w:val="0"/>
      <w:marBottom w:val="0"/>
      <w:divBdr>
        <w:top w:val="none" w:sz="0" w:space="0" w:color="auto"/>
        <w:left w:val="none" w:sz="0" w:space="0" w:color="auto"/>
        <w:bottom w:val="none" w:sz="0" w:space="0" w:color="auto"/>
        <w:right w:val="none" w:sz="0" w:space="0" w:color="auto"/>
      </w:divBdr>
    </w:div>
    <w:div w:id="541793156">
      <w:bodyDiv w:val="1"/>
      <w:marLeft w:val="0"/>
      <w:marRight w:val="0"/>
      <w:marTop w:val="0"/>
      <w:marBottom w:val="0"/>
      <w:divBdr>
        <w:top w:val="none" w:sz="0" w:space="0" w:color="auto"/>
        <w:left w:val="none" w:sz="0" w:space="0" w:color="auto"/>
        <w:bottom w:val="none" w:sz="0" w:space="0" w:color="auto"/>
        <w:right w:val="none" w:sz="0" w:space="0" w:color="auto"/>
      </w:divBdr>
    </w:div>
    <w:div w:id="869149063">
      <w:bodyDiv w:val="1"/>
      <w:marLeft w:val="0"/>
      <w:marRight w:val="0"/>
      <w:marTop w:val="0"/>
      <w:marBottom w:val="0"/>
      <w:divBdr>
        <w:top w:val="none" w:sz="0" w:space="0" w:color="auto"/>
        <w:left w:val="none" w:sz="0" w:space="0" w:color="auto"/>
        <w:bottom w:val="none" w:sz="0" w:space="0" w:color="auto"/>
        <w:right w:val="none" w:sz="0" w:space="0" w:color="auto"/>
      </w:divBdr>
    </w:div>
    <w:div w:id="1171482518">
      <w:bodyDiv w:val="1"/>
      <w:marLeft w:val="0"/>
      <w:marRight w:val="0"/>
      <w:marTop w:val="0"/>
      <w:marBottom w:val="0"/>
      <w:divBdr>
        <w:top w:val="none" w:sz="0" w:space="0" w:color="auto"/>
        <w:left w:val="none" w:sz="0" w:space="0" w:color="auto"/>
        <w:bottom w:val="none" w:sz="0" w:space="0" w:color="auto"/>
        <w:right w:val="none" w:sz="0" w:space="0" w:color="auto"/>
      </w:divBdr>
    </w:div>
    <w:div w:id="1332488466">
      <w:bodyDiv w:val="1"/>
      <w:marLeft w:val="0"/>
      <w:marRight w:val="0"/>
      <w:marTop w:val="0"/>
      <w:marBottom w:val="0"/>
      <w:divBdr>
        <w:top w:val="none" w:sz="0" w:space="0" w:color="auto"/>
        <w:left w:val="none" w:sz="0" w:space="0" w:color="auto"/>
        <w:bottom w:val="none" w:sz="0" w:space="0" w:color="auto"/>
        <w:right w:val="none" w:sz="0" w:space="0" w:color="auto"/>
      </w:divBdr>
    </w:div>
    <w:div w:id="1405688575">
      <w:bodyDiv w:val="1"/>
      <w:marLeft w:val="0"/>
      <w:marRight w:val="0"/>
      <w:marTop w:val="0"/>
      <w:marBottom w:val="0"/>
      <w:divBdr>
        <w:top w:val="none" w:sz="0" w:space="0" w:color="auto"/>
        <w:left w:val="none" w:sz="0" w:space="0" w:color="auto"/>
        <w:bottom w:val="none" w:sz="0" w:space="0" w:color="auto"/>
        <w:right w:val="none" w:sz="0" w:space="0" w:color="auto"/>
      </w:divBdr>
    </w:div>
    <w:div w:id="141689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oracle.com/epmos/faces/ui/patch/PatchDetail.jspx?parent=DOCUMENT&amp;sourceId=2438928.1&amp;patchId=10427234:R12.TXK.B" TargetMode="External"/><Relationship Id="rId13" Type="http://schemas.openxmlformats.org/officeDocument/2006/relationships/hyperlink" Target="https://support.oracle.com/epmos/faces/ui/patch/PatchDetail.jspx?parent=DOCUMENT&amp;sourceId=2438928.1&amp;patchId=25694785:R12.AD.B"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upport.oracle.com/epmos/faces/DocumentDisplay?parent=DOCUMENT&amp;sourceId=2438928.1&amp;id=406982.1" TargetMode="External"/><Relationship Id="rId12" Type="http://schemas.openxmlformats.org/officeDocument/2006/relationships/hyperlink" Target="https://support.oracle.com/epmos/faces/ui/patch/PatchDetail.jspx?parent=DOCUMENT&amp;sourceId=2438928.1&amp;patchId=23759922:R12.AD.B"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upport.oracle.com/epmos/faces/ui/patch/PatchDetail.jspx?parent=DOCUMENT&amp;sourceId=2438928.1&amp;patchId=28601093:R12.TXK.B"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port.oracle.com/epmos/faces/ui/patch/PatchDetail.jspx?parent=DOCUMENT&amp;sourceId=2438928.1&amp;patchId=24931031:R12.TXK.B" TargetMode="External"/><Relationship Id="rId5" Type="http://schemas.openxmlformats.org/officeDocument/2006/relationships/footnotes" Target="footnotes.xml"/><Relationship Id="rId15" Type="http://schemas.openxmlformats.org/officeDocument/2006/relationships/hyperlink" Target="https://support.oracle.com/epmos/faces/ui/patch/PatchDetail.jspx?parent=DOCUMENT&amp;sourceId=2438928.1&amp;patchId=26660672:R12.TXK.B" TargetMode="External"/><Relationship Id="rId10" Type="http://schemas.openxmlformats.org/officeDocument/2006/relationships/hyperlink" Target="https://support.oracle.com/epmos/faces/ui/patch/PatchDetail.jspx?parent=DOCUMENT&amp;sourceId=2438928.1&amp;patchId=21370116:R12.TXK.B"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upport.oracle.com/epmos/faces/ui/patch/PatchDetail.jspx?parent=DOCUMENT&amp;sourceId=2438928.1&amp;patchId=22025575:R12.TXK.B" TargetMode="External"/><Relationship Id="rId14" Type="http://schemas.openxmlformats.org/officeDocument/2006/relationships/hyperlink" Target="https://support.oracle.com/epmos/faces/ui/patch/PatchDetail.jspx?parent=DOCUMENT&amp;sourceId=2438928.1&amp;patchId=23760008:R12.FND.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2019-03-21T20:49:00Z</dcterms:created>
  <dcterms:modified xsi:type="dcterms:W3CDTF">2019-03-21T20:50:00Z</dcterms:modified>
</cp:coreProperties>
</file>